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42EB0" w14:textId="2A397459" w:rsidR="0083386F" w:rsidRPr="008B504B" w:rsidRDefault="00FC3D69" w:rsidP="0083386F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jc w:val="center"/>
        <w:rPr>
          <w:b/>
          <w:caps/>
        </w:rPr>
      </w:pPr>
      <w:sdt>
        <w:sdtPr>
          <w:rPr>
            <w:b/>
            <w:caps/>
          </w:rPr>
          <w:alias w:val="Category"/>
          <w:tag w:val=""/>
          <w:id w:val="-1867513801"/>
          <w:placeholder>
            <w:docPart w:val="A229257A90724350BA0D5F13AE0AD44E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83386F">
            <w:rPr>
              <w:b/>
              <w:caps/>
            </w:rPr>
            <w:t>Category 400</w:t>
          </w:r>
        </w:sdtContent>
      </w:sdt>
    </w:p>
    <w:p w14:paraId="4F9FFE63" w14:textId="3F36F3BF" w:rsidR="0083386F" w:rsidRPr="008B504B" w:rsidRDefault="00FC3D69" w:rsidP="0083386F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jc w:val="center"/>
        <w:rPr>
          <w:b/>
          <w:caps/>
        </w:rPr>
      </w:pPr>
      <w:sdt>
        <w:sdtPr>
          <w:rPr>
            <w:b/>
            <w:caps/>
          </w:rPr>
          <w:alias w:val="Category Description"/>
          <w:tag w:val="Category_x0020_Description"/>
          <w:id w:val="-651449128"/>
          <w:placeholder>
            <w:docPart w:val="FC76A6051FA84D19A5079D967A7F8629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970e872a-59b4-4771-8cb4-22f8f5574828' " w:xpath="/ns0:properties[1]/documentManagement[1]/ns3:Category_x0020_Description[1]" w:storeItemID="{4F622365-4A24-412F-959F-5CCEB416FF6A}"/>
          <w:text/>
        </w:sdtPr>
        <w:sdtEndPr/>
        <w:sdtContent>
          <w:r w:rsidR="005F39BB">
            <w:rPr>
              <w:b/>
              <w:caps/>
            </w:rPr>
            <w:t>STRUC</w:t>
          </w:r>
          <w:r w:rsidR="00CC55F5">
            <w:rPr>
              <w:b/>
              <w:caps/>
            </w:rPr>
            <w:t>TURES</w:t>
          </w:r>
        </w:sdtContent>
      </w:sdt>
    </w:p>
    <w:p w14:paraId="667EA9A6" w14:textId="77777777" w:rsidR="004F7875" w:rsidRDefault="004F7875" w:rsidP="00A87103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both"/>
        <w:rPr>
          <w:b/>
        </w:rPr>
      </w:pPr>
    </w:p>
    <w:p w14:paraId="667EA9A7" w14:textId="192B1CF2" w:rsidR="00814351" w:rsidRPr="00984C65" w:rsidRDefault="005F3CFA" w:rsidP="00984C65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  <w:caps/>
          <w:szCs w:val="24"/>
        </w:rPr>
      </w:pPr>
      <w:r>
        <w:rPr>
          <w:b/>
        </w:rPr>
        <w:t>SECTION</w:t>
      </w:r>
      <w:r w:rsidRPr="00526F4C">
        <w:rPr>
          <w:b/>
          <w:szCs w:val="24"/>
        </w:rPr>
        <w:t xml:space="preserve"> </w:t>
      </w:r>
      <w:sdt>
        <w:sdtPr>
          <w:rPr>
            <w:rFonts w:ascii="TimesNewRomanPS-BoldMT" w:hAnsi="TimesNewRomanPS-BoldMT" w:cs="TimesNewRomanPS-BoldMT"/>
            <w:b/>
            <w:bCs/>
            <w:caps/>
            <w:szCs w:val="24"/>
          </w:rPr>
          <w:alias w:val="Title"/>
          <w:tag w:val=""/>
          <w:id w:val="1456446512"/>
          <w:placeholder>
            <w:docPart w:val="9A46390659374D94A709F8EA20AF4C59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5C7D73" w:rsidRPr="00984C65">
            <w:rPr>
              <w:rFonts w:ascii="TimesNewRomanPS-BoldMT" w:hAnsi="TimesNewRomanPS-BoldMT" w:cs="TimesNewRomanPS-BoldMT"/>
              <w:b/>
              <w:bCs/>
              <w:caps/>
              <w:szCs w:val="24"/>
            </w:rPr>
            <w:t>426 — Latex Modified Concrete Overlay For Bridge Decks</w:t>
          </w:r>
        </w:sdtContent>
      </w:sdt>
    </w:p>
    <w:p w14:paraId="4A83C051" w14:textId="77777777" w:rsidR="00B94744" w:rsidRPr="00984C65" w:rsidRDefault="00B94744" w:rsidP="00A87103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b/>
          <w:caps/>
        </w:rPr>
      </w:pPr>
    </w:p>
    <w:p w14:paraId="667EA9B1" w14:textId="54EECE3F" w:rsidR="004F7875" w:rsidRDefault="00F47568" w:rsidP="00A87103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b/>
        </w:rPr>
      </w:pPr>
      <w:r>
        <w:rPr>
          <w:b/>
        </w:rPr>
        <w:t>4</w:t>
      </w:r>
      <w:r w:rsidR="00814351">
        <w:rPr>
          <w:b/>
        </w:rPr>
        <w:t>2</w:t>
      </w:r>
      <w:r w:rsidR="0083386F">
        <w:rPr>
          <w:b/>
        </w:rPr>
        <w:t>6</w:t>
      </w:r>
      <w:r>
        <w:rPr>
          <w:b/>
        </w:rPr>
        <w:t>.03</w:t>
      </w:r>
      <w:r w:rsidR="004F7875">
        <w:rPr>
          <w:b/>
        </w:rPr>
        <w:t> </w:t>
      </w:r>
      <w:r>
        <w:rPr>
          <w:b/>
        </w:rPr>
        <w:t>CONSTRUCTION</w:t>
      </w:r>
    </w:p>
    <w:p w14:paraId="1BDA6F62" w14:textId="6BD7C561" w:rsidR="00B66D2A" w:rsidRDefault="00FC0C30" w:rsidP="00A87103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b/>
        </w:rPr>
      </w:pPr>
      <w:r>
        <w:rPr>
          <w:b/>
        </w:rPr>
        <w:t xml:space="preserve"> </w:t>
      </w:r>
    </w:p>
    <w:p w14:paraId="658F14C7" w14:textId="77777777" w:rsidR="00331023" w:rsidRDefault="00331023" w:rsidP="00A87103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rFonts w:ascii="TimesNewRomanPS-BoldMT" w:hAnsi="TimesNewRomanPS-BoldMT" w:cs="TimesNewRomanPS-BoldMT"/>
          <w:b/>
          <w:bCs/>
          <w:szCs w:val="24"/>
        </w:rPr>
      </w:pPr>
      <w:r>
        <w:rPr>
          <w:rFonts w:ascii="TimesNewRomanPS-BoldMT" w:hAnsi="TimesNewRomanPS-BoldMT" w:cs="TimesNewRomanPS-BoldMT"/>
          <w:b/>
          <w:bCs/>
          <w:szCs w:val="24"/>
        </w:rPr>
        <w:t>426.03.03 Deck Removal and Repairs.</w:t>
      </w:r>
    </w:p>
    <w:p w14:paraId="6FDF09EC" w14:textId="77777777" w:rsidR="00331023" w:rsidRDefault="00331023" w:rsidP="00A87103">
      <w:pPr>
        <w:autoSpaceDE w:val="0"/>
        <w:autoSpaceDN w:val="0"/>
        <w:adjustRightInd w:val="0"/>
        <w:jc w:val="both"/>
        <w:rPr>
          <w:b/>
          <w:u w:val="single"/>
        </w:rPr>
      </w:pPr>
    </w:p>
    <w:p w14:paraId="139F4CF4" w14:textId="17B19EF1" w:rsidR="007C7A58" w:rsidRPr="007C7A58" w:rsidRDefault="007C7A58" w:rsidP="00A87103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Cs w:val="24"/>
        </w:rPr>
      </w:pPr>
      <w:r>
        <w:rPr>
          <w:b/>
          <w:u w:val="single"/>
        </w:rPr>
        <w:t>DELETE</w:t>
      </w:r>
      <w:r w:rsidRPr="00A61862">
        <w:rPr>
          <w:b/>
        </w:rPr>
        <w:t>:</w:t>
      </w:r>
      <w:r w:rsidR="007C6A4A" w:rsidRPr="00A61862">
        <w:rPr>
          <w:b/>
        </w:rPr>
        <w:t xml:space="preserve"> </w:t>
      </w:r>
      <w:r w:rsidR="00A61862" w:rsidRPr="00A61862">
        <w:rPr>
          <w:b/>
        </w:rPr>
        <w:t xml:space="preserve"> </w:t>
      </w:r>
      <w:r w:rsidRPr="00A61862">
        <w:rPr>
          <w:bCs/>
        </w:rPr>
        <w:tab/>
      </w:r>
      <w:r>
        <w:rPr>
          <w:bCs/>
        </w:rPr>
        <w:t>The sixth paragraph in its entirety, “</w:t>
      </w:r>
      <w:r>
        <w:rPr>
          <w:rFonts w:ascii="TimesNewRomanPSMT" w:hAnsi="TimesNewRomanPSMT" w:cs="TimesNewRomanPSMT"/>
          <w:szCs w:val="24"/>
        </w:rPr>
        <w:t xml:space="preserve">Existing reinforcing steel … </w:t>
      </w:r>
      <w:r w:rsidR="008C2212">
        <w:rPr>
          <w:rFonts w:ascii="TimesNewRomanPSMT" w:hAnsi="TimesNewRomanPSMT" w:cs="TimesNewRomanPSMT"/>
          <w:szCs w:val="24"/>
        </w:rPr>
        <w:t>Refer to 426.03.04 for additional requirements.</w:t>
      </w:r>
      <w:r>
        <w:rPr>
          <w:rFonts w:ascii="TimesNewRomanPSMT" w:hAnsi="TimesNewRomanPSMT" w:cs="TimesNewRomanPSMT"/>
          <w:szCs w:val="24"/>
        </w:rPr>
        <w:t>”</w:t>
      </w:r>
    </w:p>
    <w:p w14:paraId="0579B6D7" w14:textId="77777777" w:rsidR="007C7A58" w:rsidRDefault="007C7A58" w:rsidP="00A87103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b/>
        </w:rPr>
      </w:pPr>
    </w:p>
    <w:p w14:paraId="6504CE71" w14:textId="77777777" w:rsidR="00331023" w:rsidRPr="005F6B8F" w:rsidRDefault="00331023" w:rsidP="00A87103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</w:pPr>
      <w:r w:rsidRPr="005F6B8F">
        <w:rPr>
          <w:b/>
          <w:u w:val="single"/>
        </w:rPr>
        <w:t>INSERT</w:t>
      </w:r>
      <w:r w:rsidRPr="005F6B8F">
        <w:rPr>
          <w:b/>
        </w:rPr>
        <w:t>:</w:t>
      </w:r>
      <w:r w:rsidRPr="005F6B8F">
        <w:t xml:space="preserve">  The following.</w:t>
      </w:r>
    </w:p>
    <w:p w14:paraId="13A359EA" w14:textId="77777777" w:rsidR="007C7A58" w:rsidRDefault="007C7A58" w:rsidP="00A87103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rFonts w:ascii="TimesNewRomanPS-BoldMT" w:hAnsi="TimesNewRomanPS-BoldMT" w:cs="TimesNewRomanPS-BoldMT"/>
          <w:b/>
          <w:bCs/>
          <w:szCs w:val="24"/>
        </w:rPr>
      </w:pPr>
    </w:p>
    <w:p w14:paraId="2DD913BC" w14:textId="4C922F1B" w:rsidR="00331023" w:rsidRDefault="006A5689" w:rsidP="00A87103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t xml:space="preserve">Ensure </w:t>
      </w:r>
      <w:r w:rsidR="007C7A58">
        <w:rPr>
          <w:rFonts w:ascii="TimesNewRomanPSMT" w:hAnsi="TimesNewRomanPSMT" w:cs="TimesNewRomanPSMT"/>
          <w:szCs w:val="24"/>
        </w:rPr>
        <w:t>that the existing concrete around the</w:t>
      </w:r>
      <w:r>
        <w:rPr>
          <w:rFonts w:ascii="TimesNewRomanPSMT" w:hAnsi="TimesNewRomanPSMT" w:cs="TimesNewRomanPSMT"/>
          <w:szCs w:val="24"/>
        </w:rPr>
        <w:t xml:space="preserve"> reinforcing</w:t>
      </w:r>
      <w:r w:rsidR="007C7A58">
        <w:rPr>
          <w:rFonts w:ascii="TimesNewRomanPSMT" w:hAnsi="TimesNewRomanPSMT" w:cs="TimesNewRomanPSMT"/>
          <w:szCs w:val="24"/>
        </w:rPr>
        <w:t xml:space="preserve"> bars is sound and not </w:t>
      </w:r>
      <w:proofErr w:type="spellStart"/>
      <w:r w:rsidR="007C7A58">
        <w:rPr>
          <w:rFonts w:ascii="TimesNewRomanPSMT" w:hAnsi="TimesNewRomanPSMT" w:cs="TimesNewRomanPSMT"/>
          <w:szCs w:val="24"/>
        </w:rPr>
        <w:t>debonded</w:t>
      </w:r>
      <w:proofErr w:type="spellEnd"/>
      <w:r>
        <w:rPr>
          <w:rFonts w:ascii="TimesNewRomanPSMT" w:hAnsi="TimesNewRomanPSMT" w:cs="TimesNewRomanPSMT"/>
          <w:szCs w:val="24"/>
        </w:rPr>
        <w:t xml:space="preserve"> especially when more than 1/2 diameter is exposed</w:t>
      </w:r>
      <w:r w:rsidR="007C7A58">
        <w:rPr>
          <w:rFonts w:ascii="TimesNewRomanPSMT" w:hAnsi="TimesNewRomanPSMT" w:cs="TimesNewRomanPSMT"/>
          <w:szCs w:val="24"/>
        </w:rPr>
        <w:t>.</w:t>
      </w:r>
      <w:r w:rsidR="008C2212">
        <w:rPr>
          <w:rFonts w:ascii="TimesNewRomanPSMT" w:hAnsi="TimesNewRomanPSMT" w:cs="TimesNewRomanPSMT"/>
          <w:szCs w:val="24"/>
        </w:rPr>
        <w:t xml:space="preserve"> </w:t>
      </w:r>
      <w:r w:rsidR="00A53920">
        <w:rPr>
          <w:rFonts w:ascii="TimesNewRomanPSMT" w:hAnsi="TimesNewRomanPSMT" w:cs="TimesNewRomanPSMT"/>
          <w:szCs w:val="24"/>
        </w:rPr>
        <w:t xml:space="preserve"> </w:t>
      </w:r>
      <w:r w:rsidR="007C7A58">
        <w:rPr>
          <w:rFonts w:ascii="TimesNewRomanPSMT" w:hAnsi="TimesNewRomanPSMT" w:cs="TimesNewRomanPSMT"/>
          <w:szCs w:val="24"/>
        </w:rPr>
        <w:t>Where the bond between existing concrete and reinforcing steel has been destroyed,</w:t>
      </w:r>
      <w:r w:rsidR="003777C1">
        <w:rPr>
          <w:rFonts w:ascii="TimesNewRomanPSMT" w:hAnsi="TimesNewRomanPSMT" w:cs="TimesNewRomanPSMT"/>
          <w:szCs w:val="24"/>
        </w:rPr>
        <w:t xml:space="preserve"> </w:t>
      </w:r>
      <w:r w:rsidR="007C7A58">
        <w:rPr>
          <w:rFonts w:ascii="TimesNewRomanPSMT" w:hAnsi="TimesNewRomanPSMT" w:cs="TimesNewRomanPSMT"/>
          <w:szCs w:val="24"/>
        </w:rPr>
        <w:t>remove the concrete adjacent to the bar to a depth that will permit concrete bond to the entire</w:t>
      </w:r>
      <w:r w:rsidR="003777C1">
        <w:rPr>
          <w:rFonts w:ascii="TimesNewRomanPSMT" w:hAnsi="TimesNewRomanPSMT" w:cs="TimesNewRomanPSMT"/>
          <w:szCs w:val="24"/>
        </w:rPr>
        <w:t xml:space="preserve"> </w:t>
      </w:r>
      <w:r w:rsidR="007C7A58">
        <w:rPr>
          <w:rFonts w:ascii="TimesNewRomanPSMT" w:hAnsi="TimesNewRomanPSMT" w:cs="TimesNewRomanPSMT"/>
          <w:szCs w:val="24"/>
        </w:rPr>
        <w:t xml:space="preserve">periphery of the exposed bar. </w:t>
      </w:r>
      <w:r w:rsidR="00A53920">
        <w:rPr>
          <w:rFonts w:ascii="TimesNewRomanPSMT" w:hAnsi="TimesNewRomanPSMT" w:cs="TimesNewRomanPSMT"/>
          <w:szCs w:val="24"/>
        </w:rPr>
        <w:t xml:space="preserve"> </w:t>
      </w:r>
      <w:r w:rsidR="007C7A58">
        <w:rPr>
          <w:rFonts w:ascii="TimesNewRomanPSMT" w:hAnsi="TimesNewRomanPSMT" w:cs="TimesNewRomanPSMT"/>
          <w:szCs w:val="24"/>
        </w:rPr>
        <w:t>Ensure that this clearance is at least 1</w:t>
      </w:r>
      <w:r w:rsidR="00946DB7">
        <w:rPr>
          <w:rFonts w:ascii="TimesNewRomanPSMT" w:hAnsi="TimesNewRomanPSMT" w:cs="TimesNewRomanPSMT"/>
          <w:szCs w:val="24"/>
        </w:rPr>
        <w:t> </w:t>
      </w:r>
      <w:r w:rsidR="007C7A58">
        <w:rPr>
          <w:rFonts w:ascii="TimesNewRomanPSMT" w:hAnsi="TimesNewRomanPSMT" w:cs="TimesNewRomanPSMT"/>
          <w:szCs w:val="24"/>
        </w:rPr>
        <w:t>in. unless lower bar mats make</w:t>
      </w:r>
      <w:r w:rsidR="003777C1">
        <w:rPr>
          <w:rFonts w:ascii="TimesNewRomanPSMT" w:hAnsi="TimesNewRomanPSMT" w:cs="TimesNewRomanPSMT"/>
          <w:szCs w:val="24"/>
        </w:rPr>
        <w:t xml:space="preserve"> </w:t>
      </w:r>
      <w:r w:rsidR="007C7A58">
        <w:rPr>
          <w:rFonts w:ascii="TimesNewRomanPSMT" w:hAnsi="TimesNewRomanPSMT" w:cs="TimesNewRomanPSMT"/>
          <w:szCs w:val="24"/>
        </w:rPr>
        <w:t xml:space="preserve">it impractical. </w:t>
      </w:r>
    </w:p>
    <w:p w14:paraId="7F120C5C" w14:textId="77777777" w:rsidR="00331023" w:rsidRDefault="00331023" w:rsidP="00A87103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Cs w:val="24"/>
        </w:rPr>
      </w:pPr>
    </w:p>
    <w:p w14:paraId="7B6A896E" w14:textId="1F260816" w:rsidR="00B66D2A" w:rsidRPr="00327013" w:rsidRDefault="00C362E4" w:rsidP="00A87103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suppressAutoHyphens/>
        <w:jc w:val="both"/>
        <w:rPr>
          <w:szCs w:val="24"/>
        </w:rPr>
      </w:pPr>
      <w:r>
        <w:rPr>
          <w:rFonts w:ascii="TimesNewRomanPSMT" w:hAnsi="TimesNewRomanPSMT" w:cs="TimesNewRomanPSMT"/>
          <w:szCs w:val="24"/>
        </w:rPr>
        <w:t xml:space="preserve">Existing reinforcing steel utilized in the finished deck shall meet 421.03.07. </w:t>
      </w:r>
      <w:r w:rsidR="00A53920">
        <w:rPr>
          <w:rFonts w:ascii="TimesNewRomanPSMT" w:hAnsi="TimesNewRomanPSMT" w:cs="TimesNewRomanPSMT"/>
          <w:szCs w:val="24"/>
        </w:rPr>
        <w:t xml:space="preserve"> </w:t>
      </w:r>
      <w:r w:rsidR="00CB4AEC">
        <w:rPr>
          <w:rFonts w:ascii="TimesNewRomanPSMT" w:hAnsi="TimesNewRomanPSMT" w:cs="TimesNewRomanPSMT"/>
          <w:szCs w:val="24"/>
        </w:rPr>
        <w:t>Take measures to prevent cutting, stretching, or d</w:t>
      </w:r>
      <w:r w:rsidR="00CB4AEC" w:rsidRPr="00327013">
        <w:rPr>
          <w:rFonts w:ascii="TimesNewRomanPSMT" w:hAnsi="TimesNewRomanPSMT" w:cs="TimesNewRomanPSMT"/>
          <w:szCs w:val="24"/>
        </w:rPr>
        <w:t xml:space="preserve">amaging any exposed reinforcing steel. </w:t>
      </w:r>
      <w:r w:rsidR="003D6775" w:rsidRPr="00327013">
        <w:rPr>
          <w:rFonts w:ascii="TimesNewRomanPSMT" w:hAnsi="TimesNewRomanPSMT" w:cs="TimesNewRomanPSMT"/>
          <w:szCs w:val="24"/>
        </w:rPr>
        <w:t>Regardless of</w:t>
      </w:r>
      <w:r w:rsidR="00F01925" w:rsidRPr="00327013">
        <w:rPr>
          <w:rFonts w:ascii="TimesNewRomanPSMT" w:hAnsi="TimesNewRomanPSMT" w:cs="TimesNewRomanPSMT"/>
          <w:szCs w:val="24"/>
        </w:rPr>
        <w:t xml:space="preserve"> </w:t>
      </w:r>
      <w:r w:rsidR="00BE66B1" w:rsidRPr="00327013">
        <w:rPr>
          <w:rFonts w:ascii="TimesNewRomanPSMT" w:hAnsi="TimesNewRomanPSMT" w:cs="TimesNewRomanPSMT"/>
          <w:szCs w:val="24"/>
        </w:rPr>
        <w:t>whether</w:t>
      </w:r>
      <w:r w:rsidR="00F01925" w:rsidRPr="00327013">
        <w:rPr>
          <w:rFonts w:ascii="TimesNewRomanPSMT" w:hAnsi="TimesNewRomanPSMT" w:cs="TimesNewRomanPSMT"/>
          <w:szCs w:val="24"/>
        </w:rPr>
        <w:t xml:space="preserve"> it was previously </w:t>
      </w:r>
      <w:r w:rsidR="00465D39" w:rsidRPr="00327013">
        <w:rPr>
          <w:rFonts w:ascii="TimesNewRomanPSMT" w:hAnsi="TimesNewRomanPSMT" w:cs="TimesNewRomanPSMT"/>
          <w:szCs w:val="24"/>
        </w:rPr>
        <w:t>coated,</w:t>
      </w:r>
      <w:r w:rsidR="007C7A58" w:rsidRPr="00327013">
        <w:rPr>
          <w:rFonts w:ascii="TimesNewRomanPSMT" w:hAnsi="TimesNewRomanPSMT" w:cs="TimesNewRomanPSMT"/>
          <w:szCs w:val="24"/>
        </w:rPr>
        <w:t xml:space="preserve"> abrasive blast clean and apply epoxy</w:t>
      </w:r>
      <w:r w:rsidR="003777C1" w:rsidRPr="00327013">
        <w:rPr>
          <w:rFonts w:ascii="TimesNewRomanPSMT" w:hAnsi="TimesNewRomanPSMT" w:cs="TimesNewRomanPSMT"/>
          <w:szCs w:val="24"/>
        </w:rPr>
        <w:t xml:space="preserve"> </w:t>
      </w:r>
      <w:r w:rsidR="007C7A58" w:rsidRPr="00327013">
        <w:rPr>
          <w:rFonts w:ascii="TimesNewRomanPSMT" w:hAnsi="TimesNewRomanPSMT" w:cs="TimesNewRomanPSMT"/>
          <w:szCs w:val="24"/>
        </w:rPr>
        <w:t xml:space="preserve">coat touch up system </w:t>
      </w:r>
      <w:r w:rsidR="00F01925" w:rsidRPr="00327013">
        <w:rPr>
          <w:rFonts w:ascii="TimesNewRomanPSMT" w:hAnsi="TimesNewRomanPSMT" w:cs="TimesNewRomanPSMT"/>
          <w:szCs w:val="24"/>
        </w:rPr>
        <w:t xml:space="preserve">to all exposed reinforcement </w:t>
      </w:r>
      <w:r w:rsidR="007C7A58" w:rsidRPr="00327013">
        <w:rPr>
          <w:rFonts w:ascii="TimesNewRomanPSMT" w:hAnsi="TimesNewRomanPSMT" w:cs="TimesNewRomanPSMT"/>
          <w:szCs w:val="24"/>
        </w:rPr>
        <w:t>as specified in Section</w:t>
      </w:r>
      <w:r w:rsidR="001A0B8D">
        <w:rPr>
          <w:rFonts w:ascii="TimesNewRomanPSMT" w:hAnsi="TimesNewRomanPSMT" w:cs="TimesNewRomanPSMT"/>
          <w:szCs w:val="24"/>
        </w:rPr>
        <w:t> </w:t>
      </w:r>
      <w:r w:rsidR="007C7A58" w:rsidRPr="00327013">
        <w:rPr>
          <w:rFonts w:ascii="TimesNewRomanPSMT" w:hAnsi="TimesNewRomanPSMT" w:cs="TimesNewRomanPSMT"/>
          <w:szCs w:val="24"/>
        </w:rPr>
        <w:t>465.</w:t>
      </w:r>
      <w:r w:rsidR="00B77875" w:rsidRPr="00327013">
        <w:rPr>
          <w:rFonts w:ascii="TimesNewRomanPSMT" w:hAnsi="TimesNewRomanPSMT" w:cs="TimesNewRomanPSMT"/>
          <w:szCs w:val="24"/>
        </w:rPr>
        <w:t xml:space="preserve">  </w:t>
      </w:r>
      <w:r w:rsidR="007C7A58" w:rsidRPr="00327013">
        <w:rPr>
          <w:rFonts w:ascii="TimesNewRomanPSMT" w:hAnsi="TimesNewRomanPSMT" w:cs="TimesNewRomanPSMT"/>
          <w:szCs w:val="24"/>
        </w:rPr>
        <w:t>Use epoxy powder</w:t>
      </w:r>
      <w:r w:rsidR="00F906E6">
        <w:rPr>
          <w:rFonts w:ascii="TimesNewRomanPSMT" w:hAnsi="TimesNewRomanPSMT" w:cs="TimesNewRomanPSMT"/>
          <w:szCs w:val="24"/>
        </w:rPr>
        <w:t xml:space="preserve"> </w:t>
      </w:r>
      <w:r w:rsidR="00946DB7" w:rsidRPr="005C7D73">
        <w:rPr>
          <w:rFonts w:ascii="TimesNewRomanPSMT" w:hAnsi="TimesNewRomanPSMT" w:cs="TimesNewRomanPSMT"/>
          <w:szCs w:val="24"/>
        </w:rPr>
        <w:t xml:space="preserve">coating </w:t>
      </w:r>
      <w:r w:rsidR="00946DB7" w:rsidRPr="00327013">
        <w:rPr>
          <w:rFonts w:ascii="TimesNewRomanPSMT" w:hAnsi="TimesNewRomanPSMT" w:cs="TimesNewRomanPSMT"/>
          <w:szCs w:val="24"/>
        </w:rPr>
        <w:t>touch</w:t>
      </w:r>
      <w:r w:rsidR="007C7A58" w:rsidRPr="00327013">
        <w:rPr>
          <w:rFonts w:ascii="TimesNewRomanPSMT" w:hAnsi="TimesNewRomanPSMT" w:cs="TimesNewRomanPSMT"/>
          <w:szCs w:val="24"/>
        </w:rPr>
        <w:t xml:space="preserve"> up material from the</w:t>
      </w:r>
      <w:r w:rsidR="003777C1" w:rsidRPr="00327013">
        <w:rPr>
          <w:rFonts w:ascii="TimesNewRomanPSMT" w:hAnsi="TimesNewRomanPSMT" w:cs="TimesNewRomanPSMT"/>
          <w:szCs w:val="24"/>
        </w:rPr>
        <w:t xml:space="preserve"> </w:t>
      </w:r>
      <w:r w:rsidR="007C7A58" w:rsidRPr="00327013">
        <w:rPr>
          <w:rFonts w:ascii="TimesNewRomanPSMT" w:hAnsi="TimesNewRomanPSMT" w:cs="TimesNewRomanPSMT"/>
          <w:szCs w:val="24"/>
        </w:rPr>
        <w:t xml:space="preserve">Administration’s Approved List. </w:t>
      </w:r>
      <w:r w:rsidR="001A0B8D">
        <w:rPr>
          <w:rFonts w:ascii="TimesNewRomanPSMT" w:hAnsi="TimesNewRomanPSMT" w:cs="TimesNewRomanPSMT"/>
          <w:szCs w:val="24"/>
        </w:rPr>
        <w:t xml:space="preserve"> </w:t>
      </w:r>
      <w:r w:rsidR="00ED742F" w:rsidRPr="00327013">
        <w:rPr>
          <w:rFonts w:ascii="TimesNewRomanPSMT" w:hAnsi="TimesNewRomanPSMT" w:cs="TimesNewRomanPSMT"/>
          <w:szCs w:val="24"/>
        </w:rPr>
        <w:t xml:space="preserve">If </w:t>
      </w:r>
      <w:r w:rsidR="004C53AB" w:rsidRPr="00327013">
        <w:rPr>
          <w:rFonts w:ascii="TimesNewRomanPSMT" w:hAnsi="TimesNewRomanPSMT" w:cs="TimesNewRomanPSMT"/>
          <w:szCs w:val="24"/>
        </w:rPr>
        <w:t>the Contractor believe</w:t>
      </w:r>
      <w:r w:rsidR="00762E3F" w:rsidRPr="00327013">
        <w:rPr>
          <w:rFonts w:ascii="TimesNewRomanPSMT" w:hAnsi="TimesNewRomanPSMT" w:cs="TimesNewRomanPSMT"/>
          <w:szCs w:val="24"/>
        </w:rPr>
        <w:t>s</w:t>
      </w:r>
      <w:r w:rsidR="004C53AB" w:rsidRPr="00327013">
        <w:rPr>
          <w:rFonts w:ascii="TimesNewRomanPSMT" w:hAnsi="TimesNewRomanPSMT" w:cs="TimesNewRomanPSMT"/>
          <w:szCs w:val="24"/>
        </w:rPr>
        <w:t xml:space="preserve"> that there is not enough </w:t>
      </w:r>
      <w:r w:rsidR="00ED742F" w:rsidRPr="00327013">
        <w:rPr>
          <w:rFonts w:ascii="TimesNewRomanPSMT" w:hAnsi="TimesNewRomanPSMT" w:cs="TimesNewRomanPSMT"/>
          <w:szCs w:val="24"/>
        </w:rPr>
        <w:t xml:space="preserve">time </w:t>
      </w:r>
      <w:r w:rsidR="004C53AB" w:rsidRPr="00327013">
        <w:rPr>
          <w:rFonts w:ascii="TimesNewRomanPSMT" w:hAnsi="TimesNewRomanPSMT" w:cs="TimesNewRomanPSMT"/>
          <w:szCs w:val="24"/>
        </w:rPr>
        <w:t xml:space="preserve">to allow </w:t>
      </w:r>
      <w:r w:rsidR="00C90889" w:rsidRPr="00327013">
        <w:rPr>
          <w:szCs w:val="24"/>
        </w:rPr>
        <w:t>the system to properly cure,</w:t>
      </w:r>
      <w:r w:rsidR="00ED742F" w:rsidRPr="00327013">
        <w:rPr>
          <w:rFonts w:ascii="TimesNewRomanPSMT" w:hAnsi="TimesNewRomanPSMT" w:cs="TimesNewRomanPSMT"/>
          <w:szCs w:val="24"/>
        </w:rPr>
        <w:t xml:space="preserve"> </w:t>
      </w:r>
      <w:r w:rsidR="00C90889" w:rsidRPr="00327013">
        <w:rPr>
          <w:szCs w:val="24"/>
        </w:rPr>
        <w:t xml:space="preserve">request </w:t>
      </w:r>
      <w:r w:rsidR="00465FF2">
        <w:rPr>
          <w:szCs w:val="24"/>
        </w:rPr>
        <w:t xml:space="preserve">a </w:t>
      </w:r>
      <w:r w:rsidR="00811537" w:rsidRPr="00327013">
        <w:rPr>
          <w:szCs w:val="24"/>
        </w:rPr>
        <w:t>waive</w:t>
      </w:r>
      <w:r w:rsidR="00465FF2">
        <w:rPr>
          <w:szCs w:val="24"/>
        </w:rPr>
        <w:t>r for</w:t>
      </w:r>
      <w:r w:rsidR="00811537" w:rsidRPr="00327013">
        <w:rPr>
          <w:szCs w:val="24"/>
        </w:rPr>
        <w:t xml:space="preserve"> this requirement</w:t>
      </w:r>
      <w:r w:rsidR="00762E3F" w:rsidRPr="00327013">
        <w:rPr>
          <w:szCs w:val="24"/>
        </w:rPr>
        <w:t xml:space="preserve"> to the Office of Structures prior to </w:t>
      </w:r>
      <w:r w:rsidR="00EB0AC3">
        <w:rPr>
          <w:szCs w:val="24"/>
        </w:rPr>
        <w:t xml:space="preserve">the start of </w:t>
      </w:r>
      <w:r w:rsidR="00762E3F" w:rsidRPr="00327013">
        <w:rPr>
          <w:szCs w:val="24"/>
        </w:rPr>
        <w:t>removal operations.</w:t>
      </w:r>
      <w:r w:rsidR="00525028" w:rsidRPr="00327013">
        <w:rPr>
          <w:szCs w:val="24"/>
        </w:rPr>
        <w:t xml:space="preserve">  </w:t>
      </w:r>
      <w:r w:rsidR="00E616B6" w:rsidRPr="00327013">
        <w:rPr>
          <w:rFonts w:ascii="TimesNewRomanPSMT" w:hAnsi="TimesNewRomanPSMT" w:cs="TimesNewRomanPSMT"/>
          <w:szCs w:val="24"/>
        </w:rPr>
        <w:t xml:space="preserve">Replace the reinforcing steel that is damaged or deteriorated with the same diameter bars using epoxy coated bars for all existing reinforcing steel </w:t>
      </w:r>
      <w:r w:rsidR="003D6775" w:rsidRPr="00327013">
        <w:rPr>
          <w:rFonts w:ascii="TimesNewRomanPSMT" w:hAnsi="TimesNewRomanPSMT" w:cs="TimesNewRomanPSMT"/>
          <w:szCs w:val="24"/>
        </w:rPr>
        <w:t>regardless of</w:t>
      </w:r>
      <w:r w:rsidR="00E616B6" w:rsidRPr="00327013">
        <w:rPr>
          <w:rFonts w:ascii="TimesNewRomanPSMT" w:hAnsi="TimesNewRomanPSMT" w:cs="TimesNewRomanPSMT"/>
          <w:szCs w:val="24"/>
        </w:rPr>
        <w:t xml:space="preserve"> whether it was previously coated.</w:t>
      </w:r>
      <w:r w:rsidR="006766C1" w:rsidRPr="006766C1">
        <w:rPr>
          <w:rFonts w:ascii="TimesNewRomanPSMT" w:hAnsi="TimesNewRomanPSMT" w:cs="TimesNewRomanPSMT"/>
          <w:szCs w:val="24"/>
        </w:rPr>
        <w:t xml:space="preserve"> </w:t>
      </w:r>
      <w:r w:rsidR="00946DB7">
        <w:rPr>
          <w:rFonts w:ascii="TimesNewRomanPSMT" w:hAnsi="TimesNewRomanPSMT" w:cs="TimesNewRomanPSMT"/>
          <w:szCs w:val="24"/>
        </w:rPr>
        <w:t xml:space="preserve"> </w:t>
      </w:r>
      <w:r w:rsidR="006766C1" w:rsidRPr="00327013">
        <w:rPr>
          <w:rFonts w:ascii="TimesNewRomanPSMT" w:hAnsi="TimesNewRomanPSMT" w:cs="TimesNewRomanPSMT"/>
          <w:szCs w:val="24"/>
        </w:rPr>
        <w:t>Refer to 426.03.04 for additional requirements.</w:t>
      </w:r>
    </w:p>
    <w:p w14:paraId="6AB7A163" w14:textId="77777777" w:rsidR="00E616B6" w:rsidRDefault="00E616B6" w:rsidP="00A87103">
      <w:pPr>
        <w:autoSpaceDE w:val="0"/>
        <w:autoSpaceDN w:val="0"/>
        <w:adjustRightInd w:val="0"/>
        <w:jc w:val="both"/>
        <w:rPr>
          <w:b/>
          <w:u w:val="single"/>
        </w:rPr>
      </w:pPr>
    </w:p>
    <w:p w14:paraId="1F173F71" w14:textId="7E33DB42" w:rsidR="00A73648" w:rsidRPr="007C7A58" w:rsidRDefault="00A73648" w:rsidP="00A87103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Cs w:val="24"/>
        </w:rPr>
      </w:pPr>
      <w:r>
        <w:rPr>
          <w:b/>
          <w:u w:val="single"/>
        </w:rPr>
        <w:t>DELETE</w:t>
      </w:r>
      <w:r w:rsidRPr="005E15B1">
        <w:rPr>
          <w:b/>
        </w:rPr>
        <w:t>:</w:t>
      </w:r>
      <w:r w:rsidRPr="005E15B1">
        <w:rPr>
          <w:bCs/>
        </w:rPr>
        <w:tab/>
      </w:r>
      <w:r w:rsidR="005E15B1">
        <w:rPr>
          <w:bCs/>
        </w:rPr>
        <w:t xml:space="preserve">  </w:t>
      </w:r>
      <w:r>
        <w:rPr>
          <w:bCs/>
        </w:rPr>
        <w:t>The eighth paragraph in its entirety, “</w:t>
      </w:r>
      <w:r w:rsidR="00483F95">
        <w:rPr>
          <w:rFonts w:ascii="TimesNewRomanPSMT" w:hAnsi="TimesNewRomanPSMT" w:cs="TimesNewRomanPSMT"/>
          <w:szCs w:val="24"/>
        </w:rPr>
        <w:t>Repair spalled concrete, voids</w:t>
      </w:r>
      <w:r>
        <w:rPr>
          <w:rFonts w:ascii="TimesNewRomanPSMT" w:hAnsi="TimesNewRomanPSMT" w:cs="TimesNewRomanPSMT"/>
          <w:szCs w:val="24"/>
        </w:rPr>
        <w:t xml:space="preserve"> … </w:t>
      </w:r>
      <w:r w:rsidR="00483F95">
        <w:rPr>
          <w:rFonts w:ascii="TimesNewRomanPSMT" w:hAnsi="TimesNewRomanPSMT" w:cs="TimesNewRomanPSMT"/>
          <w:szCs w:val="24"/>
        </w:rPr>
        <w:t>sufficient to meet this requirement</w:t>
      </w:r>
      <w:r>
        <w:rPr>
          <w:rFonts w:ascii="TimesNewRomanPSMT" w:hAnsi="TimesNewRomanPSMT" w:cs="TimesNewRomanPSMT"/>
          <w:szCs w:val="24"/>
        </w:rPr>
        <w:t>”</w:t>
      </w:r>
    </w:p>
    <w:p w14:paraId="59E995DC" w14:textId="77777777" w:rsidR="00A73648" w:rsidRDefault="00A73648" w:rsidP="00A87103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b/>
        </w:rPr>
      </w:pPr>
    </w:p>
    <w:p w14:paraId="71270185" w14:textId="77777777" w:rsidR="00A73648" w:rsidRPr="005F6B8F" w:rsidRDefault="00A73648" w:rsidP="00A87103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</w:pPr>
      <w:r w:rsidRPr="005F6B8F">
        <w:rPr>
          <w:b/>
          <w:u w:val="single"/>
        </w:rPr>
        <w:t>INSERT</w:t>
      </w:r>
      <w:r w:rsidRPr="005F6B8F">
        <w:rPr>
          <w:b/>
        </w:rPr>
        <w:t>:</w:t>
      </w:r>
      <w:r w:rsidRPr="005F6B8F">
        <w:t xml:space="preserve">  The following.</w:t>
      </w:r>
    </w:p>
    <w:p w14:paraId="5CB0B74F" w14:textId="77777777" w:rsidR="00A73648" w:rsidRDefault="00A73648" w:rsidP="00A87103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b/>
        </w:rPr>
      </w:pPr>
    </w:p>
    <w:p w14:paraId="6933D492" w14:textId="37671CC6" w:rsidR="003536CF" w:rsidRDefault="001A1C14" w:rsidP="00A87103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t xml:space="preserve">Repair spalled concrete, voids, and other defects that are located within the proposed LMC overlay </w:t>
      </w:r>
      <w:r w:rsidR="003536CF">
        <w:rPr>
          <w:rFonts w:ascii="TimesNewRomanPSMT" w:hAnsi="TimesNewRomanPSMT" w:cs="TimesNewRomanPSMT"/>
          <w:szCs w:val="24"/>
        </w:rPr>
        <w:t xml:space="preserve">area according to the methods specified herein. </w:t>
      </w:r>
      <w:r w:rsidR="00AB295D">
        <w:rPr>
          <w:rFonts w:ascii="TimesNewRomanPSMT" w:hAnsi="TimesNewRomanPSMT" w:cs="TimesNewRomanPSMT"/>
          <w:szCs w:val="24"/>
        </w:rPr>
        <w:t xml:space="preserve"> </w:t>
      </w:r>
      <w:r w:rsidR="003536CF">
        <w:rPr>
          <w:rFonts w:ascii="TimesNewRomanPSMT" w:hAnsi="TimesNewRomanPSMT" w:cs="TimesNewRomanPSMT"/>
          <w:szCs w:val="24"/>
        </w:rPr>
        <w:t>Each repair includes the removal of the additional</w:t>
      </w:r>
      <w:r>
        <w:rPr>
          <w:rFonts w:ascii="TimesNewRomanPSMT" w:hAnsi="TimesNewRomanPSMT" w:cs="TimesNewRomanPSMT"/>
          <w:szCs w:val="24"/>
        </w:rPr>
        <w:t xml:space="preserve"> </w:t>
      </w:r>
      <w:r w:rsidR="003536CF">
        <w:rPr>
          <w:rFonts w:ascii="TimesNewRomanPSMT" w:hAnsi="TimesNewRomanPSMT" w:cs="TimesNewRomanPSMT"/>
          <w:szCs w:val="24"/>
        </w:rPr>
        <w:t>deck material, all hand-chipping, and filling the repair area voids with LMC overlay while</w:t>
      </w:r>
      <w:r>
        <w:rPr>
          <w:rFonts w:ascii="TimesNewRomanPSMT" w:hAnsi="TimesNewRomanPSMT" w:cs="TimesNewRomanPSMT"/>
          <w:szCs w:val="24"/>
        </w:rPr>
        <w:t xml:space="preserve"> </w:t>
      </w:r>
      <w:r w:rsidR="003536CF">
        <w:rPr>
          <w:rFonts w:ascii="TimesNewRomanPSMT" w:hAnsi="TimesNewRomanPSMT" w:cs="TimesNewRomanPSMT"/>
          <w:szCs w:val="24"/>
        </w:rPr>
        <w:t>applying the overlay.</w:t>
      </w:r>
    </w:p>
    <w:p w14:paraId="64898F8C" w14:textId="77777777" w:rsidR="001A1C14" w:rsidRDefault="001A1C14" w:rsidP="00A87103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Cs w:val="24"/>
        </w:rPr>
      </w:pPr>
    </w:p>
    <w:p w14:paraId="42FDE72A" w14:textId="15DBF154" w:rsidR="00DE2805" w:rsidRDefault="00AB295D" w:rsidP="00A87103">
      <w:pPr>
        <w:pStyle w:val="ListParagraph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t> </w:t>
      </w:r>
      <w:r w:rsidR="003536CF" w:rsidRPr="001A1C14">
        <w:rPr>
          <w:rFonts w:ascii="TimesNewRomanPSMT" w:hAnsi="TimesNewRomanPSMT" w:cs="TimesNewRomanPSMT"/>
          <w:szCs w:val="24"/>
        </w:rPr>
        <w:t xml:space="preserve">For cavities less </w:t>
      </w:r>
      <w:r w:rsidR="00C9091D">
        <w:rPr>
          <w:rFonts w:ascii="TimesNewRomanPSMT" w:hAnsi="TimesNewRomanPSMT" w:cs="TimesNewRomanPSMT"/>
          <w:szCs w:val="24"/>
        </w:rPr>
        <w:t>half the deck thickness</w:t>
      </w:r>
      <w:r w:rsidR="003536CF" w:rsidRPr="001A1C14">
        <w:rPr>
          <w:rFonts w:ascii="TimesNewRomanPSMT" w:hAnsi="TimesNewRomanPSMT" w:cs="TimesNewRomanPSMT"/>
          <w:szCs w:val="24"/>
        </w:rPr>
        <w:t>, no additional work required.</w:t>
      </w:r>
    </w:p>
    <w:p w14:paraId="54CBDF16" w14:textId="77777777" w:rsidR="002841CA" w:rsidRPr="0062069F" w:rsidRDefault="002841CA" w:rsidP="00A87103">
      <w:pPr>
        <w:jc w:val="both"/>
        <w:rPr>
          <w:rFonts w:ascii="TimesNewRomanPSMT" w:hAnsi="TimesNewRomanPSMT" w:cs="TimesNewRomanPSMT"/>
          <w:szCs w:val="24"/>
        </w:rPr>
      </w:pPr>
    </w:p>
    <w:p w14:paraId="697D9CA8" w14:textId="3E470168" w:rsidR="002841CA" w:rsidRDefault="00AB295D" w:rsidP="00A87103">
      <w:pPr>
        <w:pStyle w:val="ListParagraph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t> </w:t>
      </w:r>
      <w:r w:rsidR="003536CF" w:rsidRPr="002841CA">
        <w:rPr>
          <w:rFonts w:ascii="TimesNewRomanPSMT" w:hAnsi="TimesNewRomanPSMT" w:cs="TimesNewRomanPSMT"/>
          <w:szCs w:val="24"/>
        </w:rPr>
        <w:t>For cavities ov</w:t>
      </w:r>
      <w:r w:rsidR="003536CF" w:rsidRPr="0062069F">
        <w:rPr>
          <w:rFonts w:ascii="TimesNewRomanPSMT" w:hAnsi="TimesNewRomanPSMT" w:cs="TimesNewRomanPSMT"/>
          <w:szCs w:val="24"/>
        </w:rPr>
        <w:t xml:space="preserve">er </w:t>
      </w:r>
      <w:r w:rsidR="00C9091D">
        <w:rPr>
          <w:rFonts w:ascii="TimesNewRomanPSMT" w:hAnsi="TimesNewRomanPSMT" w:cs="TimesNewRomanPSMT"/>
          <w:szCs w:val="24"/>
        </w:rPr>
        <w:t>half the deck thickness</w:t>
      </w:r>
      <w:r w:rsidR="003536CF" w:rsidRPr="002841CA">
        <w:rPr>
          <w:rFonts w:ascii="TimesNewRomanPSMT" w:hAnsi="TimesNewRomanPSMT" w:cs="TimesNewRomanPSMT"/>
          <w:szCs w:val="24"/>
        </w:rPr>
        <w:t xml:space="preserve"> but not full depth, furnish and erect temporary protective</w:t>
      </w:r>
      <w:r w:rsidR="002841CA">
        <w:rPr>
          <w:rFonts w:ascii="TimesNewRomanPSMT" w:hAnsi="TimesNewRomanPSMT" w:cs="TimesNewRomanPSMT"/>
          <w:szCs w:val="24"/>
        </w:rPr>
        <w:t xml:space="preserve"> </w:t>
      </w:r>
      <w:r w:rsidR="003536CF" w:rsidRPr="002841CA">
        <w:rPr>
          <w:rFonts w:ascii="TimesNewRomanPSMT" w:hAnsi="TimesNewRomanPSMT" w:cs="TimesNewRomanPSMT"/>
          <w:szCs w:val="24"/>
        </w:rPr>
        <w:t>shields as specified in 405.03.01.</w:t>
      </w:r>
      <w:r>
        <w:rPr>
          <w:rFonts w:ascii="TimesNewRomanPSMT" w:hAnsi="TimesNewRomanPSMT" w:cs="TimesNewRomanPSMT"/>
          <w:szCs w:val="24"/>
        </w:rPr>
        <w:t xml:space="preserve"> </w:t>
      </w:r>
      <w:r w:rsidR="003536CF" w:rsidRPr="002841CA">
        <w:rPr>
          <w:rFonts w:ascii="TimesNewRomanPSMT" w:hAnsi="TimesNewRomanPSMT" w:cs="TimesNewRomanPSMT"/>
          <w:szCs w:val="24"/>
        </w:rPr>
        <w:t xml:space="preserve"> If utilized in the original</w:t>
      </w:r>
      <w:r w:rsidR="002841CA">
        <w:rPr>
          <w:rFonts w:ascii="TimesNewRomanPSMT" w:hAnsi="TimesNewRomanPSMT" w:cs="TimesNewRomanPSMT"/>
          <w:szCs w:val="24"/>
        </w:rPr>
        <w:t xml:space="preserve"> </w:t>
      </w:r>
      <w:r w:rsidR="003536CF" w:rsidRPr="002841CA">
        <w:rPr>
          <w:rFonts w:ascii="TimesNewRomanPSMT" w:hAnsi="TimesNewRomanPSMT" w:cs="TimesNewRomanPSMT"/>
          <w:szCs w:val="24"/>
        </w:rPr>
        <w:t>construction of the structure, existing stay in place forms that are in good condition will</w:t>
      </w:r>
      <w:r w:rsidR="002841CA">
        <w:rPr>
          <w:rFonts w:ascii="TimesNewRomanPSMT" w:hAnsi="TimesNewRomanPSMT" w:cs="TimesNewRomanPSMT"/>
          <w:szCs w:val="24"/>
        </w:rPr>
        <w:t xml:space="preserve"> </w:t>
      </w:r>
      <w:r w:rsidR="003536CF" w:rsidRPr="002841CA">
        <w:rPr>
          <w:rFonts w:ascii="TimesNewRomanPSMT" w:hAnsi="TimesNewRomanPSMT" w:cs="TimesNewRomanPSMT"/>
          <w:szCs w:val="24"/>
        </w:rPr>
        <w:t>be sufficient to meet this requirement.</w:t>
      </w:r>
    </w:p>
    <w:p w14:paraId="12EFD797" w14:textId="77777777" w:rsidR="002841CA" w:rsidRPr="002841CA" w:rsidRDefault="002841CA" w:rsidP="00A87103">
      <w:pPr>
        <w:pStyle w:val="ListParagraph"/>
        <w:jc w:val="both"/>
        <w:rPr>
          <w:rFonts w:ascii="TimesNewRomanPSMT" w:hAnsi="TimesNewRomanPSMT" w:cs="TimesNewRomanPSMT"/>
          <w:szCs w:val="24"/>
        </w:rPr>
      </w:pPr>
    </w:p>
    <w:p w14:paraId="3A88B5A0" w14:textId="046B1BFD" w:rsidR="00F65CD7" w:rsidRDefault="00AB295D" w:rsidP="00A87103">
      <w:pPr>
        <w:pStyle w:val="ListParagraph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t> </w:t>
      </w:r>
      <w:r w:rsidR="003536CF" w:rsidRPr="002841CA">
        <w:rPr>
          <w:rFonts w:ascii="TimesNewRomanPSMT" w:hAnsi="TimesNewRomanPSMT" w:cs="TimesNewRomanPSMT"/>
          <w:szCs w:val="24"/>
        </w:rPr>
        <w:t>For areas where the depth of removal is full depth, meet the following in addition to</w:t>
      </w:r>
      <w:r w:rsidR="00C6738F">
        <w:rPr>
          <w:rFonts w:ascii="TimesNewRomanPSMT" w:hAnsi="TimesNewRomanPSMT" w:cs="TimesNewRomanPSMT"/>
          <w:szCs w:val="24"/>
        </w:rPr>
        <w:t xml:space="preserve"> </w:t>
      </w:r>
      <w:r w:rsidR="003536CF" w:rsidRPr="002841CA">
        <w:rPr>
          <w:rFonts w:ascii="TimesNewRomanPSMT" w:hAnsi="TimesNewRomanPSMT" w:cs="TimesNewRomanPSMT"/>
          <w:szCs w:val="24"/>
        </w:rPr>
        <w:t>the requirements of (</w:t>
      </w:r>
      <w:r w:rsidR="00AB711F">
        <w:rPr>
          <w:rFonts w:ascii="TimesNewRomanPSMT" w:hAnsi="TimesNewRomanPSMT" w:cs="TimesNewRomanPSMT"/>
          <w:szCs w:val="24"/>
        </w:rPr>
        <w:t>b</w:t>
      </w:r>
      <w:r w:rsidR="003536CF" w:rsidRPr="002841CA">
        <w:rPr>
          <w:rFonts w:ascii="TimesNewRomanPSMT" w:hAnsi="TimesNewRomanPSMT" w:cs="TimesNewRomanPSMT"/>
          <w:szCs w:val="24"/>
        </w:rPr>
        <w:t>):</w:t>
      </w:r>
    </w:p>
    <w:p w14:paraId="29AC8010" w14:textId="77777777" w:rsidR="00F65CD7" w:rsidRPr="00F65CD7" w:rsidRDefault="00F65CD7" w:rsidP="00A87103">
      <w:pPr>
        <w:pStyle w:val="ListParagraph"/>
        <w:jc w:val="both"/>
        <w:rPr>
          <w:rFonts w:ascii="TimesNewRomanPSMT" w:hAnsi="TimesNewRomanPSMT" w:cs="TimesNewRomanPSMT"/>
          <w:szCs w:val="24"/>
        </w:rPr>
      </w:pPr>
    </w:p>
    <w:p w14:paraId="0EFD533D" w14:textId="6A30924E" w:rsidR="00D21082" w:rsidRDefault="00AB295D" w:rsidP="00A87103">
      <w:pPr>
        <w:pStyle w:val="ListParagraph"/>
        <w:numPr>
          <w:ilvl w:val="1"/>
          <w:numId w:val="5"/>
        </w:numPr>
        <w:autoSpaceDE w:val="0"/>
        <w:autoSpaceDN w:val="0"/>
        <w:adjustRightInd w:val="0"/>
        <w:jc w:val="both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t> </w:t>
      </w:r>
      <w:r w:rsidR="00F65CD7" w:rsidRPr="00F65CD7">
        <w:rPr>
          <w:rFonts w:ascii="TimesNewRomanPSMT" w:hAnsi="TimesNewRomanPSMT" w:cs="TimesNewRomanPSMT"/>
          <w:szCs w:val="24"/>
        </w:rPr>
        <w:t>In large areas, supply forms to enable placement of the LMC overlay and</w:t>
      </w:r>
      <w:r w:rsidR="00D21082">
        <w:rPr>
          <w:rFonts w:ascii="TimesNewRomanPSMT" w:hAnsi="TimesNewRomanPSMT" w:cs="TimesNewRomanPSMT"/>
          <w:szCs w:val="24"/>
        </w:rPr>
        <w:t xml:space="preserve"> </w:t>
      </w:r>
      <w:r w:rsidR="00F65CD7" w:rsidRPr="00D21082">
        <w:rPr>
          <w:rFonts w:ascii="TimesNewRomanPSMT" w:hAnsi="TimesNewRomanPSMT" w:cs="TimesNewRomanPSMT"/>
          <w:szCs w:val="24"/>
        </w:rPr>
        <w:t xml:space="preserve">support them by blocking from the stringers. </w:t>
      </w:r>
      <w:r w:rsidR="00F225AC">
        <w:rPr>
          <w:rFonts w:ascii="TimesNewRomanPSMT" w:hAnsi="TimesNewRomanPSMT" w:cs="TimesNewRomanPSMT"/>
          <w:szCs w:val="24"/>
        </w:rPr>
        <w:t xml:space="preserve"> </w:t>
      </w:r>
      <w:r w:rsidR="00F65CD7" w:rsidRPr="00D21082">
        <w:rPr>
          <w:rFonts w:ascii="TimesNewRomanPSMT" w:hAnsi="TimesNewRomanPSMT" w:cs="TimesNewRomanPSMT"/>
          <w:szCs w:val="24"/>
        </w:rPr>
        <w:t>If utilized in the original</w:t>
      </w:r>
      <w:r w:rsidR="00D21082">
        <w:rPr>
          <w:rFonts w:ascii="TimesNewRomanPSMT" w:hAnsi="TimesNewRomanPSMT" w:cs="TimesNewRomanPSMT"/>
          <w:szCs w:val="24"/>
        </w:rPr>
        <w:t xml:space="preserve"> </w:t>
      </w:r>
      <w:r w:rsidR="00F65CD7" w:rsidRPr="00D21082">
        <w:rPr>
          <w:rFonts w:ascii="TimesNewRomanPSMT" w:hAnsi="TimesNewRomanPSMT" w:cs="TimesNewRomanPSMT"/>
          <w:szCs w:val="24"/>
        </w:rPr>
        <w:t>construction of the structure, existing stay in place forms that are in good</w:t>
      </w:r>
      <w:r w:rsidR="00D21082">
        <w:rPr>
          <w:rFonts w:ascii="TimesNewRomanPSMT" w:hAnsi="TimesNewRomanPSMT" w:cs="TimesNewRomanPSMT"/>
          <w:szCs w:val="24"/>
        </w:rPr>
        <w:t xml:space="preserve"> </w:t>
      </w:r>
      <w:r w:rsidR="00F65CD7" w:rsidRPr="00D21082">
        <w:rPr>
          <w:rFonts w:ascii="TimesNewRomanPSMT" w:hAnsi="TimesNewRomanPSMT" w:cs="TimesNewRomanPSMT"/>
          <w:szCs w:val="24"/>
        </w:rPr>
        <w:t>condition will be sufficient to meet this requirement.</w:t>
      </w:r>
    </w:p>
    <w:p w14:paraId="6A5C0BAA" w14:textId="77777777" w:rsidR="00D21082" w:rsidRDefault="00D21082" w:rsidP="00A87103">
      <w:pPr>
        <w:pStyle w:val="ListParagraph"/>
        <w:autoSpaceDE w:val="0"/>
        <w:autoSpaceDN w:val="0"/>
        <w:adjustRightInd w:val="0"/>
        <w:ind w:left="1440"/>
        <w:jc w:val="both"/>
        <w:rPr>
          <w:rFonts w:ascii="TimesNewRomanPSMT" w:hAnsi="TimesNewRomanPSMT" w:cs="TimesNewRomanPSMT"/>
          <w:szCs w:val="24"/>
        </w:rPr>
      </w:pPr>
    </w:p>
    <w:p w14:paraId="39184E58" w14:textId="064D98CB" w:rsidR="00F65CD7" w:rsidRPr="00D21082" w:rsidRDefault="00AB295D" w:rsidP="00A87103">
      <w:pPr>
        <w:pStyle w:val="ListParagraph"/>
        <w:numPr>
          <w:ilvl w:val="1"/>
          <w:numId w:val="5"/>
        </w:numPr>
        <w:autoSpaceDE w:val="0"/>
        <w:autoSpaceDN w:val="0"/>
        <w:adjustRightInd w:val="0"/>
        <w:jc w:val="both"/>
        <w:rPr>
          <w:rFonts w:ascii="TimesNewRomanPSMT" w:hAnsi="TimesNewRomanPSMT" w:cs="TimesNewRomanPSMT"/>
          <w:szCs w:val="24"/>
        </w:rPr>
      </w:pPr>
      <w:r>
        <w:rPr>
          <w:rFonts w:ascii="TimesNewRomanPSMT" w:hAnsi="TimesNewRomanPSMT" w:cs="TimesNewRomanPSMT"/>
          <w:szCs w:val="24"/>
        </w:rPr>
        <w:t> </w:t>
      </w:r>
      <w:r w:rsidR="00F65CD7" w:rsidRPr="00D21082">
        <w:rPr>
          <w:rFonts w:ascii="TimesNewRomanPSMT" w:hAnsi="TimesNewRomanPSMT" w:cs="TimesNewRomanPSMT"/>
          <w:szCs w:val="24"/>
        </w:rPr>
        <w:t xml:space="preserve">In small areas, supply forms to enable placement of the LMC overlay. </w:t>
      </w:r>
      <w:r w:rsidR="00F225AC">
        <w:rPr>
          <w:rFonts w:ascii="TimesNewRomanPSMT" w:hAnsi="TimesNewRomanPSMT" w:cs="TimesNewRomanPSMT"/>
          <w:szCs w:val="24"/>
        </w:rPr>
        <w:t xml:space="preserve"> </w:t>
      </w:r>
      <w:r w:rsidR="00F65CD7" w:rsidRPr="00D21082">
        <w:rPr>
          <w:rFonts w:ascii="TimesNewRomanPSMT" w:hAnsi="TimesNewRomanPSMT" w:cs="TimesNewRomanPSMT"/>
          <w:szCs w:val="24"/>
        </w:rPr>
        <w:t>Forms</w:t>
      </w:r>
      <w:r w:rsidR="00D21082">
        <w:rPr>
          <w:rFonts w:ascii="TimesNewRomanPSMT" w:hAnsi="TimesNewRomanPSMT" w:cs="TimesNewRomanPSMT"/>
          <w:szCs w:val="24"/>
        </w:rPr>
        <w:t xml:space="preserve"> </w:t>
      </w:r>
      <w:r w:rsidR="00F65CD7" w:rsidRPr="00D21082">
        <w:rPr>
          <w:rFonts w:ascii="TimesNewRomanPSMT" w:hAnsi="TimesNewRomanPSMT" w:cs="TimesNewRomanPSMT"/>
          <w:szCs w:val="24"/>
        </w:rPr>
        <w:t xml:space="preserve">may be suspended from existing reinforcing bars by wire ties. </w:t>
      </w:r>
      <w:r w:rsidR="00F225AC">
        <w:rPr>
          <w:rFonts w:ascii="TimesNewRomanPSMT" w:hAnsi="TimesNewRomanPSMT" w:cs="TimesNewRomanPSMT"/>
          <w:szCs w:val="24"/>
        </w:rPr>
        <w:t xml:space="preserve"> </w:t>
      </w:r>
      <w:r w:rsidR="00F65CD7" w:rsidRPr="00D21082">
        <w:rPr>
          <w:rFonts w:ascii="TimesNewRomanPSMT" w:hAnsi="TimesNewRomanPSMT" w:cs="TimesNewRomanPSMT"/>
          <w:szCs w:val="24"/>
        </w:rPr>
        <w:t>If utilized in the</w:t>
      </w:r>
      <w:r w:rsidR="00D21082">
        <w:rPr>
          <w:rFonts w:ascii="TimesNewRomanPSMT" w:hAnsi="TimesNewRomanPSMT" w:cs="TimesNewRomanPSMT"/>
          <w:szCs w:val="24"/>
        </w:rPr>
        <w:t xml:space="preserve"> </w:t>
      </w:r>
      <w:r w:rsidR="00F65CD7" w:rsidRPr="00D21082">
        <w:rPr>
          <w:rFonts w:ascii="TimesNewRomanPSMT" w:hAnsi="TimesNewRomanPSMT" w:cs="TimesNewRomanPSMT"/>
          <w:szCs w:val="24"/>
        </w:rPr>
        <w:t>original construction of the structure, existing stay in place forms that are in</w:t>
      </w:r>
      <w:r w:rsidR="00D21082">
        <w:rPr>
          <w:rFonts w:ascii="TimesNewRomanPSMT" w:hAnsi="TimesNewRomanPSMT" w:cs="TimesNewRomanPSMT"/>
          <w:szCs w:val="24"/>
        </w:rPr>
        <w:t xml:space="preserve"> </w:t>
      </w:r>
      <w:r w:rsidR="00F65CD7" w:rsidRPr="00D21082">
        <w:rPr>
          <w:rFonts w:ascii="TimesNewRomanPSMT" w:hAnsi="TimesNewRomanPSMT" w:cs="TimesNewRomanPSMT"/>
          <w:szCs w:val="24"/>
        </w:rPr>
        <w:t>good condition will be sufficient to meet this requirement.</w:t>
      </w:r>
    </w:p>
    <w:p w14:paraId="54DB73C5" w14:textId="77777777" w:rsidR="00FD244A" w:rsidRDefault="00FD244A" w:rsidP="00A87103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b/>
        </w:rPr>
      </w:pPr>
    </w:p>
    <w:p w14:paraId="533A4F16" w14:textId="4CD9F1DE" w:rsidR="00CA4F80" w:rsidRDefault="00CA4F80" w:rsidP="00A87103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b/>
        </w:rPr>
      </w:pPr>
      <w:r>
        <w:rPr>
          <w:rFonts w:ascii="TimesNewRomanPS-BoldMT" w:hAnsi="TimesNewRomanPS-BoldMT" w:cs="TimesNewRomanPS-BoldMT"/>
          <w:b/>
          <w:bCs/>
          <w:szCs w:val="24"/>
        </w:rPr>
        <w:t>426.03.09</w:t>
      </w:r>
      <w:r w:rsidR="00797804">
        <w:rPr>
          <w:rFonts w:ascii="TimesNewRomanPS-BoldMT" w:hAnsi="TimesNewRomanPS-BoldMT" w:cs="TimesNewRomanPS-BoldMT"/>
          <w:b/>
          <w:bCs/>
          <w:szCs w:val="24"/>
        </w:rPr>
        <w:t> </w:t>
      </w:r>
      <w:r>
        <w:rPr>
          <w:rFonts w:ascii="TimesNewRomanPS-BoldMT" w:hAnsi="TimesNewRomanPS-BoldMT" w:cs="TimesNewRomanPS-BoldMT"/>
          <w:b/>
          <w:bCs/>
          <w:szCs w:val="24"/>
        </w:rPr>
        <w:t>Limitation of Operations</w:t>
      </w:r>
      <w:r w:rsidR="005E15B1">
        <w:rPr>
          <w:rFonts w:ascii="TimesNewRomanPS-BoldMT" w:hAnsi="TimesNewRomanPS-BoldMT" w:cs="TimesNewRomanPS-BoldMT"/>
          <w:b/>
          <w:bCs/>
          <w:szCs w:val="24"/>
        </w:rPr>
        <w:t>.</w:t>
      </w:r>
    </w:p>
    <w:p w14:paraId="641C20F1" w14:textId="77777777" w:rsidR="00373054" w:rsidRDefault="00373054" w:rsidP="00A87103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b/>
          <w:u w:val="single"/>
        </w:rPr>
      </w:pPr>
    </w:p>
    <w:p w14:paraId="05A22CFC" w14:textId="701CEF0B" w:rsidR="00821A23" w:rsidRPr="00255652" w:rsidRDefault="00821A23" w:rsidP="00A87103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Cs w:val="24"/>
        </w:rPr>
      </w:pPr>
      <w:r>
        <w:rPr>
          <w:b/>
          <w:u w:val="single"/>
        </w:rPr>
        <w:t>DELETE</w:t>
      </w:r>
      <w:r w:rsidRPr="005E15B1">
        <w:rPr>
          <w:b/>
        </w:rPr>
        <w:t>:</w:t>
      </w:r>
      <w:r w:rsidRPr="005E15B1">
        <w:rPr>
          <w:bCs/>
        </w:rPr>
        <w:tab/>
      </w:r>
      <w:r w:rsidR="005E15B1" w:rsidRPr="005E15B1">
        <w:rPr>
          <w:bCs/>
        </w:rPr>
        <w:t xml:space="preserve"> </w:t>
      </w:r>
      <w:r w:rsidR="005E15B1">
        <w:rPr>
          <w:bCs/>
        </w:rPr>
        <w:t xml:space="preserve"> </w:t>
      </w:r>
      <w:r>
        <w:rPr>
          <w:bCs/>
        </w:rPr>
        <w:t>The second paragraph in its entirety, “</w:t>
      </w:r>
      <w:r w:rsidR="00255652">
        <w:rPr>
          <w:rFonts w:ascii="TimesNewRomanPSMT" w:hAnsi="TimesNewRomanPSMT" w:cs="TimesNewRomanPSMT"/>
          <w:szCs w:val="24"/>
        </w:rPr>
        <w:t>No traffic will be permitted … has reached 3000</w:t>
      </w:r>
      <w:r w:rsidR="00797804">
        <w:rPr>
          <w:rFonts w:ascii="TimesNewRomanPSMT" w:hAnsi="TimesNewRomanPSMT" w:cs="TimesNewRomanPSMT"/>
          <w:szCs w:val="24"/>
        </w:rPr>
        <w:t> </w:t>
      </w:r>
      <w:r w:rsidR="00255652">
        <w:rPr>
          <w:rFonts w:ascii="TimesNewRomanPSMT" w:hAnsi="TimesNewRomanPSMT" w:cs="TimesNewRomanPSMT"/>
          <w:szCs w:val="24"/>
        </w:rPr>
        <w:t>psi.”</w:t>
      </w:r>
    </w:p>
    <w:p w14:paraId="75BDB4C3" w14:textId="77777777" w:rsidR="00821A23" w:rsidRDefault="00821A23" w:rsidP="00A87103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b/>
          <w:u w:val="single"/>
        </w:rPr>
      </w:pPr>
    </w:p>
    <w:p w14:paraId="667EA9B5" w14:textId="7442CC55" w:rsidR="00E570D8" w:rsidRPr="005F6B8F" w:rsidRDefault="00E570D8" w:rsidP="00A87103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</w:pPr>
      <w:r w:rsidRPr="005F6B8F">
        <w:rPr>
          <w:b/>
          <w:u w:val="single"/>
        </w:rPr>
        <w:t>INSERT</w:t>
      </w:r>
      <w:r w:rsidRPr="005F6B8F">
        <w:rPr>
          <w:b/>
        </w:rPr>
        <w:t>:</w:t>
      </w:r>
      <w:r w:rsidRPr="005F6B8F">
        <w:t xml:space="preserve">  The following.</w:t>
      </w:r>
    </w:p>
    <w:p w14:paraId="667EA9B6" w14:textId="77777777" w:rsidR="00814351" w:rsidRPr="005F6B8F" w:rsidRDefault="00814351" w:rsidP="00A87103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ind w:left="90"/>
        <w:jc w:val="both"/>
      </w:pPr>
    </w:p>
    <w:p w14:paraId="667EA9B7" w14:textId="0CA87092" w:rsidR="00E570D8" w:rsidRPr="005F6B8F" w:rsidRDefault="001618F6" w:rsidP="00A87103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</w:pPr>
      <w:r>
        <w:rPr>
          <w:rFonts w:ascii="TimesNewRomanPSMT" w:hAnsi="TimesNewRomanPSMT" w:cs="TimesNewRomanPSMT"/>
          <w:szCs w:val="24"/>
        </w:rPr>
        <w:t xml:space="preserve">Do not apply loads to </w:t>
      </w:r>
      <w:r w:rsidR="00255652">
        <w:rPr>
          <w:rFonts w:ascii="TimesNewRomanPSMT" w:hAnsi="TimesNewRomanPSMT" w:cs="TimesNewRomanPSMT"/>
          <w:szCs w:val="24"/>
        </w:rPr>
        <w:t>the</w:t>
      </w:r>
      <w:r>
        <w:rPr>
          <w:rFonts w:ascii="TimesNewRomanPSMT" w:hAnsi="TimesNewRomanPSMT" w:cs="TimesNewRomanPSMT"/>
          <w:szCs w:val="24"/>
        </w:rPr>
        <w:t xml:space="preserve"> bridge deck </w:t>
      </w:r>
      <w:r w:rsidR="00D06D4B">
        <w:rPr>
          <w:rFonts w:ascii="TimesNewRomanPSMT" w:hAnsi="TimesNewRomanPSMT" w:cs="TimesNewRomanPSMT"/>
          <w:szCs w:val="24"/>
        </w:rPr>
        <w:t xml:space="preserve">overlay </w:t>
      </w:r>
      <w:r>
        <w:rPr>
          <w:rFonts w:ascii="TimesNewRomanPSMT" w:hAnsi="TimesNewRomanPSMT" w:cs="TimesNewRomanPSMT"/>
          <w:szCs w:val="24"/>
        </w:rPr>
        <w:t>until the final</w:t>
      </w:r>
      <w:r>
        <w:t xml:space="preserve"> </w:t>
      </w:r>
      <w:r>
        <w:rPr>
          <w:rFonts w:ascii="TimesNewRomanPSMT" w:hAnsi="TimesNewRomanPSMT" w:cs="TimesNewRomanPSMT"/>
          <w:szCs w:val="24"/>
        </w:rPr>
        <w:t>section of the</w:t>
      </w:r>
      <w:r w:rsidR="001304DD">
        <w:rPr>
          <w:rFonts w:ascii="TimesNewRomanPSMT" w:hAnsi="TimesNewRomanPSMT" w:cs="TimesNewRomanPSMT"/>
          <w:szCs w:val="24"/>
        </w:rPr>
        <w:t xml:space="preserve"> overlay placed in </w:t>
      </w:r>
      <w:r w:rsidR="00A90D23">
        <w:rPr>
          <w:rFonts w:ascii="TimesNewRomanPSMT" w:hAnsi="TimesNewRomanPSMT" w:cs="TimesNewRomanPSMT"/>
          <w:szCs w:val="24"/>
        </w:rPr>
        <w:t>the structure’s</w:t>
      </w:r>
      <w:r>
        <w:rPr>
          <w:rFonts w:ascii="TimesNewRomanPSMT" w:hAnsi="TimesNewRomanPSMT" w:cs="TimesNewRomanPSMT"/>
          <w:szCs w:val="24"/>
        </w:rPr>
        <w:t xml:space="preserve"> </w:t>
      </w:r>
      <w:r w:rsidR="007619EF">
        <w:rPr>
          <w:rFonts w:ascii="TimesNewRomanPSMT" w:hAnsi="TimesNewRomanPSMT" w:cs="TimesNewRomanPSMT"/>
          <w:szCs w:val="24"/>
        </w:rPr>
        <w:t>staged construction</w:t>
      </w:r>
      <w:r>
        <w:rPr>
          <w:rFonts w:ascii="TimesNewRomanPSMT" w:hAnsi="TimesNewRomanPSMT" w:cs="TimesNewRomanPSMT"/>
          <w:szCs w:val="24"/>
        </w:rPr>
        <w:t xml:space="preserve"> has completed its specified </w:t>
      </w:r>
      <w:r w:rsidR="007619EF">
        <w:rPr>
          <w:rFonts w:ascii="TimesNewRomanPSMT" w:hAnsi="TimesNewRomanPSMT" w:cs="TimesNewRomanPSMT"/>
          <w:szCs w:val="24"/>
        </w:rPr>
        <w:t xml:space="preserve">air </w:t>
      </w:r>
      <w:r>
        <w:rPr>
          <w:rFonts w:ascii="TimesNewRomanPSMT" w:hAnsi="TimesNewRomanPSMT" w:cs="TimesNewRomanPSMT"/>
          <w:szCs w:val="24"/>
        </w:rPr>
        <w:t>curing period</w:t>
      </w:r>
      <w:r w:rsidR="007C6CF4">
        <w:rPr>
          <w:rFonts w:ascii="TimesNewRomanPSMT" w:hAnsi="TimesNewRomanPSMT" w:cs="TimesNewRomanPSMT"/>
          <w:szCs w:val="24"/>
        </w:rPr>
        <w:t xml:space="preserve"> as specified in</w:t>
      </w:r>
      <w:r w:rsidR="00DF1F3B">
        <w:rPr>
          <w:rFonts w:ascii="TimesNewRomanPSMT" w:hAnsi="TimesNewRomanPSMT" w:cs="TimesNewRomanPSMT"/>
          <w:szCs w:val="24"/>
        </w:rPr>
        <w:t> </w:t>
      </w:r>
      <w:r w:rsidR="007C6CF4">
        <w:rPr>
          <w:rFonts w:ascii="TimesNewRomanPSMT" w:hAnsi="TimesNewRomanPSMT" w:cs="TimesNewRomanPSMT"/>
          <w:szCs w:val="24"/>
        </w:rPr>
        <w:t>426.03.07</w:t>
      </w:r>
      <w:r>
        <w:rPr>
          <w:rFonts w:ascii="TimesNewRomanPSMT" w:hAnsi="TimesNewRomanPSMT" w:cs="TimesNewRomanPSMT"/>
          <w:szCs w:val="24"/>
        </w:rPr>
        <w:t xml:space="preserve">. </w:t>
      </w:r>
      <w:r w:rsidR="000A049E">
        <w:rPr>
          <w:rFonts w:ascii="TimesNewRomanPSMT" w:hAnsi="TimesNewRomanPSMT" w:cs="TimesNewRomanPSMT"/>
          <w:szCs w:val="24"/>
        </w:rPr>
        <w:t xml:space="preserve"> </w:t>
      </w:r>
      <w:r>
        <w:rPr>
          <w:rFonts w:ascii="TimesNewRomanPSMT" w:hAnsi="TimesNewRomanPSMT" w:cs="TimesNewRomanPSMT"/>
          <w:szCs w:val="24"/>
        </w:rPr>
        <w:t>No vehicles, including</w:t>
      </w:r>
      <w:r>
        <w:t xml:space="preserve"> </w:t>
      </w:r>
      <w:r>
        <w:rPr>
          <w:rFonts w:ascii="TimesNewRomanPSMT" w:hAnsi="TimesNewRomanPSMT" w:cs="TimesNewRomanPSMT"/>
          <w:szCs w:val="24"/>
        </w:rPr>
        <w:t xml:space="preserve">heavy construction equipment, will be permitted on </w:t>
      </w:r>
      <w:r w:rsidR="006177DA">
        <w:rPr>
          <w:rFonts w:ascii="TimesNewRomanPSMT" w:hAnsi="TimesNewRomanPSMT" w:cs="TimesNewRomanPSMT"/>
          <w:szCs w:val="24"/>
        </w:rPr>
        <w:t>bridge deck overlay</w:t>
      </w:r>
      <w:r>
        <w:rPr>
          <w:rFonts w:ascii="TimesNewRomanPSMT" w:hAnsi="TimesNewRomanPSMT" w:cs="TimesNewRomanPSMT"/>
          <w:szCs w:val="24"/>
        </w:rPr>
        <w:t xml:space="preserve"> until the concrete cylinder breaks ha</w:t>
      </w:r>
      <w:r w:rsidR="00D45A10">
        <w:rPr>
          <w:rFonts w:ascii="TimesNewRomanPSMT" w:hAnsi="TimesNewRomanPSMT" w:cs="TimesNewRomanPSMT"/>
          <w:szCs w:val="24"/>
        </w:rPr>
        <w:t>ve</w:t>
      </w:r>
      <w:r>
        <w:t xml:space="preserve"> </w:t>
      </w:r>
      <w:r>
        <w:rPr>
          <w:rFonts w:ascii="TimesNewRomanPSMT" w:hAnsi="TimesNewRomanPSMT" w:cs="TimesNewRomanPSMT"/>
          <w:szCs w:val="24"/>
        </w:rPr>
        <w:t xml:space="preserve">attained a compressive strength of </w:t>
      </w:r>
      <w:r w:rsidR="00D45A10">
        <w:rPr>
          <w:rFonts w:ascii="TimesNewRomanPSMT" w:hAnsi="TimesNewRomanPSMT" w:cs="TimesNewRomanPSMT"/>
          <w:szCs w:val="24"/>
        </w:rPr>
        <w:t>30</w:t>
      </w:r>
      <w:r>
        <w:rPr>
          <w:rFonts w:ascii="TimesNewRomanPSMT" w:hAnsi="TimesNewRomanPSMT" w:cs="TimesNewRomanPSMT"/>
          <w:szCs w:val="24"/>
        </w:rPr>
        <w:t>00</w:t>
      </w:r>
      <w:r w:rsidR="006047A1">
        <w:rPr>
          <w:rFonts w:ascii="TimesNewRomanPSMT" w:hAnsi="TimesNewRomanPSMT" w:cs="TimesNewRomanPSMT"/>
          <w:szCs w:val="24"/>
        </w:rPr>
        <w:t> </w:t>
      </w:r>
      <w:r>
        <w:rPr>
          <w:rFonts w:ascii="TimesNewRomanPSMT" w:hAnsi="TimesNewRomanPSMT" w:cs="TimesNewRomanPSMT"/>
          <w:szCs w:val="24"/>
        </w:rPr>
        <w:t xml:space="preserve">psi. </w:t>
      </w:r>
      <w:r w:rsidR="006047A1">
        <w:rPr>
          <w:rFonts w:ascii="TimesNewRomanPSMT" w:hAnsi="TimesNewRomanPSMT" w:cs="TimesNewRomanPSMT"/>
          <w:szCs w:val="24"/>
        </w:rPr>
        <w:t xml:space="preserve"> </w:t>
      </w:r>
      <w:r>
        <w:rPr>
          <w:rFonts w:ascii="TimesNewRomanPSMT" w:hAnsi="TimesNewRomanPSMT" w:cs="TimesNewRomanPSMT"/>
          <w:szCs w:val="24"/>
        </w:rPr>
        <w:t>However, loads such as stored materials, lightweight</w:t>
      </w:r>
      <w:r>
        <w:t xml:space="preserve"> </w:t>
      </w:r>
      <w:r>
        <w:rPr>
          <w:rFonts w:ascii="TimesNewRomanPSMT" w:hAnsi="TimesNewRomanPSMT" w:cs="TimesNewRomanPSMT"/>
          <w:szCs w:val="24"/>
        </w:rPr>
        <w:t xml:space="preserve">equipment, </w:t>
      </w:r>
      <w:r w:rsidR="007533FD">
        <w:rPr>
          <w:rFonts w:ascii="TimesNewRomanPSMT" w:hAnsi="TimesNewRomanPSMT" w:cs="TimesNewRomanPSMT"/>
          <w:szCs w:val="24"/>
        </w:rPr>
        <w:t xml:space="preserve">and </w:t>
      </w:r>
      <w:r>
        <w:rPr>
          <w:rFonts w:ascii="TimesNewRomanPSMT" w:hAnsi="TimesNewRomanPSMT" w:cs="TimesNewRomanPSMT"/>
          <w:szCs w:val="24"/>
        </w:rPr>
        <w:t>concrete safety parapets, may be placed upon the</w:t>
      </w:r>
      <w:r>
        <w:t xml:space="preserve"> </w:t>
      </w:r>
      <w:r>
        <w:rPr>
          <w:rFonts w:ascii="TimesNewRomanPSMT" w:hAnsi="TimesNewRomanPSMT" w:cs="TimesNewRomanPSMT"/>
          <w:szCs w:val="24"/>
        </w:rPr>
        <w:t>concrete slab via lifting device</w:t>
      </w:r>
      <w:r w:rsidR="007006F9">
        <w:rPr>
          <w:rFonts w:ascii="TimesNewRomanPSMT" w:hAnsi="TimesNewRomanPSMT" w:cs="TimesNewRomanPSMT"/>
          <w:szCs w:val="24"/>
        </w:rPr>
        <w:t>s</w:t>
      </w:r>
      <w:r>
        <w:rPr>
          <w:rFonts w:ascii="TimesNewRomanPSMT" w:hAnsi="TimesNewRomanPSMT" w:cs="TimesNewRomanPSMT"/>
          <w:szCs w:val="24"/>
        </w:rPr>
        <w:t xml:space="preserve"> </w:t>
      </w:r>
      <w:r w:rsidR="007006F9">
        <w:rPr>
          <w:rFonts w:ascii="TimesNewRomanPSMT" w:hAnsi="TimesNewRomanPSMT" w:cs="TimesNewRomanPSMT"/>
          <w:szCs w:val="24"/>
        </w:rPr>
        <w:t xml:space="preserve">after the </w:t>
      </w:r>
      <w:r w:rsidR="00C06379">
        <w:rPr>
          <w:rFonts w:ascii="TimesNewRomanPSMT" w:hAnsi="TimesNewRomanPSMT" w:cs="TimesNewRomanPSMT"/>
          <w:szCs w:val="24"/>
        </w:rPr>
        <w:t xml:space="preserve">air </w:t>
      </w:r>
      <w:r w:rsidR="0080189D">
        <w:rPr>
          <w:rFonts w:ascii="TimesNewRomanPSMT" w:hAnsi="TimesNewRomanPSMT" w:cs="TimesNewRomanPSMT"/>
          <w:szCs w:val="24"/>
        </w:rPr>
        <w:t>curing</w:t>
      </w:r>
      <w:r w:rsidR="00385DCC">
        <w:rPr>
          <w:rFonts w:ascii="TimesNewRomanPSMT" w:hAnsi="TimesNewRomanPSMT" w:cs="TimesNewRomanPSMT"/>
          <w:szCs w:val="24"/>
        </w:rPr>
        <w:t xml:space="preserve"> period</w:t>
      </w:r>
      <w:r w:rsidR="0080189D">
        <w:rPr>
          <w:rFonts w:ascii="TimesNewRomanPSMT" w:hAnsi="TimesNewRomanPSMT" w:cs="TimesNewRomanPSMT"/>
          <w:szCs w:val="24"/>
        </w:rPr>
        <w:t>.  Do not open the bridge deck overlay to traffic until</w:t>
      </w:r>
      <w:r w:rsidR="00141AE9">
        <w:rPr>
          <w:rFonts w:ascii="TimesNewRomanPSMT" w:hAnsi="TimesNewRomanPSMT" w:cs="TimesNewRomanPSMT"/>
          <w:szCs w:val="24"/>
        </w:rPr>
        <w:t xml:space="preserve"> concrete cylinder breaks have</w:t>
      </w:r>
      <w:r w:rsidR="00141AE9">
        <w:t xml:space="preserve"> </w:t>
      </w:r>
      <w:r w:rsidR="00141AE9">
        <w:rPr>
          <w:rFonts w:ascii="TimesNewRomanPSMT" w:hAnsi="TimesNewRomanPSMT" w:cs="TimesNewRomanPSMT"/>
          <w:szCs w:val="24"/>
        </w:rPr>
        <w:t>attained a compressive strength of 3000</w:t>
      </w:r>
      <w:r w:rsidR="006047A1">
        <w:rPr>
          <w:rFonts w:ascii="TimesNewRomanPSMT" w:hAnsi="TimesNewRomanPSMT" w:cs="TimesNewRomanPSMT"/>
          <w:szCs w:val="24"/>
        </w:rPr>
        <w:t> </w:t>
      </w:r>
      <w:r w:rsidR="00141AE9">
        <w:rPr>
          <w:rFonts w:ascii="TimesNewRomanPSMT" w:hAnsi="TimesNewRomanPSMT" w:cs="TimesNewRomanPSMT"/>
          <w:szCs w:val="24"/>
        </w:rPr>
        <w:t>psi,</w:t>
      </w:r>
      <w:r w:rsidR="0080189D">
        <w:rPr>
          <w:rFonts w:ascii="TimesNewRomanPSMT" w:hAnsi="TimesNewRomanPSMT" w:cs="TimesNewRomanPSMT"/>
          <w:szCs w:val="24"/>
        </w:rPr>
        <w:t xml:space="preserve"> </w:t>
      </w:r>
      <w:r w:rsidR="002F5C6D">
        <w:rPr>
          <w:rFonts w:ascii="TimesNewRomanPSMT" w:hAnsi="TimesNewRomanPSMT" w:cs="TimesNewRomanPSMT"/>
          <w:szCs w:val="24"/>
        </w:rPr>
        <w:t xml:space="preserve">the air curing period is complete, </w:t>
      </w:r>
      <w:r w:rsidR="0080189D">
        <w:rPr>
          <w:rFonts w:ascii="TimesNewRomanPSMT" w:hAnsi="TimesNewRomanPSMT" w:cs="TimesNewRomanPSMT"/>
          <w:szCs w:val="24"/>
        </w:rPr>
        <w:t xml:space="preserve">the </w:t>
      </w:r>
      <w:r w:rsidR="002A1C6A">
        <w:rPr>
          <w:rFonts w:ascii="TimesNewRomanPSMT" w:hAnsi="TimesNewRomanPSMT" w:cs="TimesNewRomanPSMT"/>
          <w:szCs w:val="24"/>
        </w:rPr>
        <w:t>cracks are filled with</w:t>
      </w:r>
      <w:r w:rsidR="00303EBB">
        <w:rPr>
          <w:rFonts w:ascii="TimesNewRomanPSMT" w:hAnsi="TimesNewRomanPSMT" w:cs="TimesNewRomanPSMT"/>
          <w:szCs w:val="24"/>
        </w:rPr>
        <w:t xml:space="preserve"> </w:t>
      </w:r>
      <w:r w:rsidR="00303EBB" w:rsidRPr="001C789A">
        <w:rPr>
          <w:rFonts w:ascii="TimesNewRomanPSMT" w:hAnsi="TimesNewRomanPSMT" w:cs="TimesNewRomanPSMT"/>
          <w:szCs w:val="24"/>
        </w:rPr>
        <w:t xml:space="preserve">an </w:t>
      </w:r>
      <w:r w:rsidR="00FB45B6" w:rsidRPr="001C789A">
        <w:rPr>
          <w:rFonts w:ascii="TimesNewRomanPSMT" w:hAnsi="TimesNewRomanPSMT" w:cs="TimesNewRomanPSMT"/>
          <w:szCs w:val="24"/>
        </w:rPr>
        <w:t xml:space="preserve">approved </w:t>
      </w:r>
      <w:r w:rsidR="00311D0C" w:rsidRPr="001C789A">
        <w:rPr>
          <w:rFonts w:ascii="TimesNewRomanPSMT" w:hAnsi="TimesNewRomanPSMT" w:cs="TimesNewRomanPSMT"/>
          <w:szCs w:val="24"/>
        </w:rPr>
        <w:t>gravity fill</w:t>
      </w:r>
      <w:r w:rsidR="00946DB7">
        <w:rPr>
          <w:rFonts w:ascii="TimesNewRomanPSMT" w:hAnsi="TimesNewRomanPSMT" w:cs="TimesNewRomanPSMT"/>
          <w:color w:val="FF0000"/>
          <w:szCs w:val="24"/>
        </w:rPr>
        <w:t xml:space="preserve"> </w:t>
      </w:r>
      <w:r w:rsidR="002A1C6A">
        <w:rPr>
          <w:rFonts w:ascii="TimesNewRomanPSMT" w:hAnsi="TimesNewRomanPSMT" w:cs="TimesNewRomanPSMT"/>
          <w:szCs w:val="24"/>
        </w:rPr>
        <w:t>polymer</w:t>
      </w:r>
      <w:r w:rsidR="006618F2">
        <w:rPr>
          <w:rFonts w:ascii="TimesNewRomanPSMT" w:hAnsi="TimesNewRomanPSMT" w:cs="TimesNewRomanPSMT"/>
          <w:szCs w:val="24"/>
        </w:rPr>
        <w:t xml:space="preserve"> as</w:t>
      </w:r>
      <w:r w:rsidR="002A1C6A">
        <w:rPr>
          <w:rFonts w:ascii="TimesNewRomanPSMT" w:hAnsi="TimesNewRomanPSMT" w:cs="TimesNewRomanPSMT"/>
          <w:szCs w:val="24"/>
        </w:rPr>
        <w:t xml:space="preserve"> specified in</w:t>
      </w:r>
      <w:r w:rsidR="006047A1">
        <w:rPr>
          <w:rFonts w:ascii="TimesNewRomanPSMT" w:hAnsi="TimesNewRomanPSMT" w:cs="TimesNewRomanPSMT"/>
          <w:szCs w:val="24"/>
        </w:rPr>
        <w:t> </w:t>
      </w:r>
      <w:r w:rsidR="006618F2">
        <w:rPr>
          <w:rFonts w:ascii="TimesNewRomanPSMT" w:hAnsi="TimesNewRomanPSMT" w:cs="TimesNewRomanPSMT"/>
          <w:szCs w:val="24"/>
        </w:rPr>
        <w:t>426.03.07</w:t>
      </w:r>
      <w:r w:rsidR="00B75220">
        <w:rPr>
          <w:rFonts w:ascii="TimesNewRomanPSMT" w:hAnsi="TimesNewRomanPSMT" w:cs="TimesNewRomanPSMT"/>
          <w:szCs w:val="24"/>
        </w:rPr>
        <w:t>,</w:t>
      </w:r>
      <w:r w:rsidR="006618F2">
        <w:rPr>
          <w:rFonts w:ascii="TimesNewRomanPSMT" w:hAnsi="TimesNewRomanPSMT" w:cs="TimesNewRomanPSMT"/>
          <w:szCs w:val="24"/>
        </w:rPr>
        <w:t xml:space="preserve"> and the overlay is grooved as specified in</w:t>
      </w:r>
      <w:r w:rsidR="006047A1">
        <w:rPr>
          <w:rFonts w:ascii="TimesNewRomanPSMT" w:hAnsi="TimesNewRomanPSMT" w:cs="TimesNewRomanPSMT"/>
          <w:szCs w:val="24"/>
        </w:rPr>
        <w:t> </w:t>
      </w:r>
      <w:r w:rsidR="006618F2">
        <w:rPr>
          <w:rFonts w:ascii="TimesNewRomanPSMT" w:hAnsi="TimesNewRomanPSMT" w:cs="TimesNewRomanPSMT"/>
          <w:szCs w:val="24"/>
        </w:rPr>
        <w:t>426.03.08</w:t>
      </w:r>
      <w:r w:rsidR="005E15B1">
        <w:rPr>
          <w:rFonts w:ascii="TimesNewRomanPSMT" w:hAnsi="TimesNewRomanPSMT" w:cs="TimesNewRomanPSMT"/>
          <w:szCs w:val="24"/>
        </w:rPr>
        <w:t>.</w:t>
      </w:r>
    </w:p>
    <w:sectPr w:rsidR="00E570D8" w:rsidRPr="005F6B8F" w:rsidSect="00060F37">
      <w:headerReference w:type="even" r:id="rId14"/>
      <w:headerReference w:type="default" r:id="rId15"/>
      <w:footerReference w:type="even" r:id="rId16"/>
      <w:footerReference w:type="default" r:id="rId17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11503" w14:textId="77777777" w:rsidR="00BB7014" w:rsidRDefault="00BB7014">
      <w:r>
        <w:separator/>
      </w:r>
    </w:p>
  </w:endnote>
  <w:endnote w:type="continuationSeparator" w:id="0">
    <w:p w14:paraId="0689659F" w14:textId="77777777" w:rsidR="00BB7014" w:rsidRDefault="00BB7014">
      <w:r>
        <w:continuationSeparator/>
      </w:r>
    </w:p>
  </w:endnote>
  <w:endnote w:type="continuationNotice" w:id="1">
    <w:p w14:paraId="4DC285C2" w14:textId="77777777" w:rsidR="00BB7014" w:rsidRDefault="00BB70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EA9C2" w14:textId="77777777" w:rsidR="00F40639" w:rsidRDefault="00AC5ED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4063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40639">
      <w:rPr>
        <w:rStyle w:val="PageNumber"/>
        <w:noProof/>
      </w:rPr>
      <w:t>1</w:t>
    </w:r>
    <w:r>
      <w:rPr>
        <w:rStyle w:val="PageNumber"/>
      </w:rPr>
      <w:fldChar w:fldCharType="end"/>
    </w:r>
  </w:p>
  <w:p w14:paraId="667EA9C3" w14:textId="77777777" w:rsidR="00F40639" w:rsidRDefault="00F406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EA9C4" w14:textId="4E1FAA55" w:rsidR="00F40639" w:rsidRPr="009F75F5" w:rsidRDefault="00FC3D69" w:rsidP="00067347">
    <w:pPr>
      <w:pStyle w:val="Footer"/>
      <w:tabs>
        <w:tab w:val="clear" w:pos="4320"/>
        <w:tab w:val="clear" w:pos="8640"/>
        <w:tab w:val="right" w:pos="9360"/>
      </w:tabs>
      <w:jc w:val="right"/>
    </w:pPr>
    <w:sdt>
      <w:sdtPr>
        <w:alias w:val="Version Date"/>
        <w:tag w:val="Version_x0020_Date"/>
        <w:id w:val="233823662"/>
        <w:placeholder>
          <w:docPart w:val="813D7CCF423A4A14B374928C1358C30A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Version_x0020_Date[1]" w:storeItemID="{4F622365-4A24-412F-959F-5CCEB416FF6A}"/>
        <w:date w:fullDate="2025-03-28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9C0751">
          <w:t>03/28/2025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8732B" w14:textId="77777777" w:rsidR="00BB7014" w:rsidRDefault="00BB7014">
      <w:r>
        <w:separator/>
      </w:r>
    </w:p>
  </w:footnote>
  <w:footnote w:type="continuationSeparator" w:id="0">
    <w:p w14:paraId="67195A81" w14:textId="77777777" w:rsidR="00BB7014" w:rsidRDefault="00BB7014">
      <w:r>
        <w:continuationSeparator/>
      </w:r>
    </w:p>
  </w:footnote>
  <w:footnote w:type="continuationNotice" w:id="1">
    <w:p w14:paraId="0E3C9D19" w14:textId="77777777" w:rsidR="00BB7014" w:rsidRDefault="00BB70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EA9BD" w14:textId="4D0E11D3" w:rsidR="00F40639" w:rsidRDefault="00AC5ED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4063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40639">
      <w:rPr>
        <w:rStyle w:val="PageNumber"/>
        <w:noProof/>
      </w:rPr>
      <w:t>1</w:t>
    </w:r>
    <w:r>
      <w:rPr>
        <w:rStyle w:val="PageNumber"/>
      </w:rPr>
      <w:fldChar w:fldCharType="end"/>
    </w:r>
  </w:p>
  <w:p w14:paraId="667EA9BE" w14:textId="77777777" w:rsidR="00F40639" w:rsidRDefault="00F406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9BCA9" w14:textId="2FCE9AA1" w:rsidR="0083386F" w:rsidRDefault="0083386F" w:rsidP="0083386F">
    <w:pPr>
      <w:pStyle w:val="Header"/>
      <w:tabs>
        <w:tab w:val="clear" w:pos="4320"/>
        <w:tab w:val="clear" w:pos="8640"/>
        <w:tab w:val="right" w:pos="9360"/>
      </w:tabs>
      <w:rPr>
        <w:sz w:val="20"/>
      </w:rPr>
    </w:pPr>
    <w:r>
      <w:rPr>
        <w:noProof/>
        <w:sz w:val="20"/>
        <w:lang w:eastAsia="ja-JP"/>
      </w:rPr>
      <w:drawing>
        <wp:inline distT="0" distB="0" distL="0" distR="0" wp14:anchorId="02DD5BA0" wp14:editId="0110B9C2">
          <wp:extent cx="2914650" cy="430414"/>
          <wp:effectExtent l="0" t="0" r="0" b="8255"/>
          <wp:docPr id="538619157" name="Picture 538619157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6166" cy="4468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A77351" w14:textId="7D73F3ED" w:rsidR="0083386F" w:rsidRPr="00A655F5" w:rsidRDefault="00FC3D69" w:rsidP="0083386F">
    <w:pPr>
      <w:pStyle w:val="Header"/>
      <w:tabs>
        <w:tab w:val="clear" w:pos="4320"/>
        <w:tab w:val="clear" w:pos="8640"/>
        <w:tab w:val="right" w:pos="9360"/>
      </w:tabs>
    </w:pPr>
    <w:sdt>
      <w:sdtPr>
        <w:rPr>
          <w:b/>
        </w:rPr>
        <w:alias w:val="Spec Type"/>
        <w:tag w:val="Spec_x0020_Type"/>
        <w:id w:val="-1755975512"/>
        <w:placeholder>
          <w:docPart w:val="46BB8D5D0908408EBEE848DFAA901C90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http://schemas.microsoft.com/sharepoint/v3' xmlns:ns5='http://schemas.microsoft.com/sharepoint/v4' xmlns:ns6='80856639-5424-42e1-9476-a1f8e6918ef0' " w:xpath="/ns0:properties[1]/documentManagement[1]/ns6:Spec_x0020_Type[1]" w:storeItemID="{00000000-0000-0000-0000-000000000000}"/>
        <w:dropDownList>
          <w:listItem w:value="[Spec Type]"/>
        </w:dropDownList>
      </w:sdtPr>
      <w:sdtEndPr/>
      <w:sdtContent>
        <w:r w:rsidR="0083386F" w:rsidRPr="00A655F5">
          <w:rPr>
            <w:b/>
          </w:rPr>
          <w:t>SPECIAL PROVISIONS INSERT</w:t>
        </w:r>
      </w:sdtContent>
    </w:sdt>
    <w:r w:rsidR="0083386F" w:rsidRPr="00A655F5">
      <w:tab/>
      <w:t>CONTRACT NO</w:t>
    </w:r>
    <w:r w:rsidR="00CC55F5">
      <w:t>.</w:t>
    </w:r>
    <w:r w:rsidR="00077D16">
      <w:t xml:space="preserve"> </w:t>
    </w:r>
    <w:sdt>
      <w:sdtPr>
        <w:rPr>
          <w:rFonts w:eastAsia="Aptos"/>
          <w:bCs/>
          <w:caps/>
          <w:kern w:val="2"/>
          <w14:ligatures w14:val="standardContextual"/>
        </w:rPr>
        <w:alias w:val="Contract Number"/>
        <w:tag w:val="Contract_x0020_Number"/>
        <w:id w:val="1234348825"/>
        <w:placeholder>
          <w:docPart w:val="B3B7445E1C4E46D5A035419B7110EAD0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Contract_x0020_Number[1]" w:storeItemID="{4F622365-4A24-412F-959F-5CCEB416FF6A}"/>
        <w:text/>
      </w:sdtPr>
      <w:sdtEndPr/>
      <w:sdtContent>
        <w:r w:rsidR="00077D16" w:rsidRPr="000E0D97">
          <w:rPr>
            <w:rFonts w:eastAsia="Aptos"/>
            <w:color w:val="666666"/>
            <w:kern w:val="2"/>
            <w14:ligatures w14:val="standardContextual"/>
          </w:rPr>
          <w:t>[Contract Number]</w:t>
        </w:r>
      </w:sdtContent>
    </w:sdt>
    <w:r w:rsidR="00CC55F5">
      <w:t xml:space="preserve"> </w:t>
    </w:r>
  </w:p>
  <w:p w14:paraId="03FFAEB0" w14:textId="3B0625A6" w:rsidR="0083386F" w:rsidRDefault="00FC3D69" w:rsidP="0083386F">
    <w:pPr>
      <w:tabs>
        <w:tab w:val="right" w:pos="9360"/>
      </w:tabs>
      <w:suppressAutoHyphens/>
      <w:jc w:val="both"/>
    </w:pPr>
    <w:sdt>
      <w:sdtPr>
        <w:rPr>
          <w:caps/>
        </w:rPr>
        <w:alias w:val="Title"/>
        <w:tag w:val=""/>
        <w:id w:val="266435853"/>
        <w:placeholder>
          <w:docPart w:val="BDB52F420779495894147CCDB731AA3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5C7D73">
          <w:rPr>
            <w:caps/>
          </w:rPr>
          <w:t>426 — Latex Modified Concrete Overlay For Bridge Decks</w:t>
        </w:r>
      </w:sdtContent>
    </w:sdt>
    <w:r w:rsidR="0083386F">
      <w:tab/>
    </w:r>
    <w:r w:rsidR="0083386F" w:rsidRPr="00405EBB">
      <w:fldChar w:fldCharType="begin"/>
    </w:r>
    <w:r w:rsidR="0083386F" w:rsidRPr="00405EBB">
      <w:instrText xml:space="preserve"> PAGE   \* MERGEFORMAT </w:instrText>
    </w:r>
    <w:r w:rsidR="0083386F" w:rsidRPr="00405EBB">
      <w:fldChar w:fldCharType="separate"/>
    </w:r>
    <w:r w:rsidR="007D0829">
      <w:rPr>
        <w:noProof/>
      </w:rPr>
      <w:t>2</w:t>
    </w:r>
    <w:r w:rsidR="0083386F" w:rsidRPr="00405EBB">
      <w:rPr>
        <w:noProof/>
      </w:rPr>
      <w:fldChar w:fldCharType="end"/>
    </w:r>
    <w:r w:rsidR="0083386F">
      <w:t xml:space="preserve"> of </w:t>
    </w:r>
    <w:r w:rsidR="00887E6D">
      <w:t>2</w:t>
    </w:r>
  </w:p>
  <w:p w14:paraId="3AD684F4" w14:textId="77777777" w:rsidR="00B94744" w:rsidRDefault="00B94744">
    <w:pPr>
      <w:pStyle w:val="Header"/>
      <w:tabs>
        <w:tab w:val="clear" w:pos="8640"/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54D20"/>
    <w:multiLevelType w:val="hybridMultilevel"/>
    <w:tmpl w:val="43848DCC"/>
    <w:lvl w:ilvl="0" w:tplc="52DE7476">
      <w:numFmt w:val="none"/>
      <w:lvlText w:val=""/>
      <w:lvlJc w:val="left"/>
      <w:pPr>
        <w:tabs>
          <w:tab w:val="num" w:pos="360"/>
        </w:tabs>
      </w:pPr>
    </w:lvl>
    <w:lvl w:ilvl="1" w:tplc="4738B6B0">
      <w:numFmt w:val="bullet"/>
      <w:lvlText w:val="•"/>
      <w:lvlJc w:val="left"/>
      <w:pPr>
        <w:ind w:left="2036" w:hanging="913"/>
      </w:pPr>
      <w:rPr>
        <w:rFonts w:hint="default"/>
      </w:rPr>
    </w:lvl>
    <w:lvl w:ilvl="2" w:tplc="0E88BCFE">
      <w:numFmt w:val="bullet"/>
      <w:lvlText w:val="•"/>
      <w:lvlJc w:val="left"/>
      <w:pPr>
        <w:ind w:left="2892" w:hanging="913"/>
      </w:pPr>
      <w:rPr>
        <w:rFonts w:hint="default"/>
      </w:rPr>
    </w:lvl>
    <w:lvl w:ilvl="3" w:tplc="DA28B920">
      <w:numFmt w:val="bullet"/>
      <w:lvlText w:val="•"/>
      <w:lvlJc w:val="left"/>
      <w:pPr>
        <w:ind w:left="3748" w:hanging="913"/>
      </w:pPr>
      <w:rPr>
        <w:rFonts w:hint="default"/>
      </w:rPr>
    </w:lvl>
    <w:lvl w:ilvl="4" w:tplc="7E9EF33E">
      <w:numFmt w:val="bullet"/>
      <w:lvlText w:val="•"/>
      <w:lvlJc w:val="left"/>
      <w:pPr>
        <w:ind w:left="4604" w:hanging="913"/>
      </w:pPr>
      <w:rPr>
        <w:rFonts w:hint="default"/>
      </w:rPr>
    </w:lvl>
    <w:lvl w:ilvl="5" w:tplc="41FCE862">
      <w:numFmt w:val="bullet"/>
      <w:lvlText w:val="•"/>
      <w:lvlJc w:val="left"/>
      <w:pPr>
        <w:ind w:left="5460" w:hanging="913"/>
      </w:pPr>
      <w:rPr>
        <w:rFonts w:hint="default"/>
      </w:rPr>
    </w:lvl>
    <w:lvl w:ilvl="6" w:tplc="8C82BCAA">
      <w:numFmt w:val="bullet"/>
      <w:lvlText w:val="•"/>
      <w:lvlJc w:val="left"/>
      <w:pPr>
        <w:ind w:left="6316" w:hanging="913"/>
      </w:pPr>
      <w:rPr>
        <w:rFonts w:hint="default"/>
      </w:rPr>
    </w:lvl>
    <w:lvl w:ilvl="7" w:tplc="7FD6AB26">
      <w:numFmt w:val="bullet"/>
      <w:lvlText w:val="•"/>
      <w:lvlJc w:val="left"/>
      <w:pPr>
        <w:ind w:left="7172" w:hanging="913"/>
      </w:pPr>
      <w:rPr>
        <w:rFonts w:hint="default"/>
      </w:rPr>
    </w:lvl>
    <w:lvl w:ilvl="8" w:tplc="7DFEFD58">
      <w:numFmt w:val="bullet"/>
      <w:lvlText w:val="•"/>
      <w:lvlJc w:val="left"/>
      <w:pPr>
        <w:ind w:left="8028" w:hanging="913"/>
      </w:pPr>
      <w:rPr>
        <w:rFonts w:hint="default"/>
      </w:rPr>
    </w:lvl>
  </w:abstractNum>
  <w:abstractNum w:abstractNumId="1" w15:restartNumberingAfterBreak="0">
    <w:nsid w:val="395D511C"/>
    <w:multiLevelType w:val="hybridMultilevel"/>
    <w:tmpl w:val="200CDE26"/>
    <w:lvl w:ilvl="0" w:tplc="B5BED784">
      <w:start w:val="1"/>
      <w:numFmt w:val="lowerLetter"/>
      <w:suff w:val="nothing"/>
      <w:lvlText w:val="(%1)"/>
      <w:lvlJc w:val="left"/>
      <w:pPr>
        <w:ind w:left="720" w:hanging="360"/>
      </w:pPr>
      <w:rPr>
        <w:rFonts w:ascii="TimesNewRomanPS-BoldMT" w:hAnsi="TimesNewRomanPS-BoldMT" w:cs="TimesNewRomanPS-BoldMT" w:hint="default"/>
        <w:b/>
      </w:rPr>
    </w:lvl>
    <w:lvl w:ilvl="1" w:tplc="42E472C8">
      <w:start w:val="1"/>
      <w:numFmt w:val="decimal"/>
      <w:suff w:val="nothing"/>
      <w:lvlText w:val="(%2)"/>
      <w:lvlJc w:val="left"/>
      <w:pPr>
        <w:ind w:left="1440" w:hanging="360"/>
      </w:pPr>
      <w:rPr>
        <w:rFonts w:hint="default"/>
        <w:b/>
        <w:b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9D5D17"/>
    <w:multiLevelType w:val="hybridMultilevel"/>
    <w:tmpl w:val="D7F2122C"/>
    <w:lvl w:ilvl="0" w:tplc="A8E6306A">
      <w:start w:val="1"/>
      <w:numFmt w:val="lowerLetter"/>
      <w:suff w:val="nothing"/>
      <w:lvlText w:val="(%1)"/>
      <w:lvlJc w:val="left"/>
      <w:pPr>
        <w:ind w:left="1179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F529D1"/>
    <w:multiLevelType w:val="hybridMultilevel"/>
    <w:tmpl w:val="109EF79A"/>
    <w:lvl w:ilvl="0" w:tplc="BA90DDD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E0C5C73"/>
    <w:multiLevelType w:val="hybridMultilevel"/>
    <w:tmpl w:val="B8065BB4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ascii="TimesNewRomanPS-BoldMT" w:hAnsi="TimesNewRomanPS-BoldMT" w:cs="TimesNewRomanPS-BoldMT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2701F2"/>
    <w:multiLevelType w:val="hybridMultilevel"/>
    <w:tmpl w:val="087E47B4"/>
    <w:lvl w:ilvl="0" w:tplc="12B2B138">
      <w:start w:val="1"/>
      <w:numFmt w:val="lowerLetter"/>
      <w:lvlText w:val="(%1)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548178252">
    <w:abstractNumId w:val="3"/>
  </w:num>
  <w:num w:numId="2" w16cid:durableId="270939375">
    <w:abstractNumId w:val="5"/>
  </w:num>
  <w:num w:numId="3" w16cid:durableId="678119314">
    <w:abstractNumId w:val="0"/>
  </w:num>
  <w:num w:numId="4" w16cid:durableId="147016201">
    <w:abstractNumId w:val="2"/>
  </w:num>
  <w:num w:numId="5" w16cid:durableId="1358778018">
    <w:abstractNumId w:val="1"/>
  </w:num>
  <w:num w:numId="6" w16cid:durableId="4644736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9"/>
  <w:proofState w:spelling="clean" w:grammar="clean"/>
  <w:defaultTabStop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G1sDQ0NDc0MTU1MTBU0lEKTi0uzszPAykwrwUAMvoEXCwAAAA="/>
  </w:docVars>
  <w:rsids>
    <w:rsidRoot w:val="00551262"/>
    <w:rsid w:val="00014B27"/>
    <w:rsid w:val="00015EFF"/>
    <w:rsid w:val="000334FA"/>
    <w:rsid w:val="00033CF8"/>
    <w:rsid w:val="0003775C"/>
    <w:rsid w:val="000522E2"/>
    <w:rsid w:val="0005363A"/>
    <w:rsid w:val="00060F37"/>
    <w:rsid w:val="00066648"/>
    <w:rsid w:val="00067347"/>
    <w:rsid w:val="00067429"/>
    <w:rsid w:val="00077592"/>
    <w:rsid w:val="00077D16"/>
    <w:rsid w:val="00082BEB"/>
    <w:rsid w:val="00085042"/>
    <w:rsid w:val="00085431"/>
    <w:rsid w:val="000969B7"/>
    <w:rsid w:val="000A049E"/>
    <w:rsid w:val="000A372B"/>
    <w:rsid w:val="000A7F2F"/>
    <w:rsid w:val="000B7A5B"/>
    <w:rsid w:val="000D06A8"/>
    <w:rsid w:val="000D32E1"/>
    <w:rsid w:val="000D77DA"/>
    <w:rsid w:val="000F5446"/>
    <w:rsid w:val="00101B23"/>
    <w:rsid w:val="001058C9"/>
    <w:rsid w:val="00111474"/>
    <w:rsid w:val="0011429B"/>
    <w:rsid w:val="001304DD"/>
    <w:rsid w:val="00130B7F"/>
    <w:rsid w:val="00131392"/>
    <w:rsid w:val="00133F4D"/>
    <w:rsid w:val="00141AE9"/>
    <w:rsid w:val="0014379D"/>
    <w:rsid w:val="001618F6"/>
    <w:rsid w:val="001659D0"/>
    <w:rsid w:val="00173BB1"/>
    <w:rsid w:val="0018595C"/>
    <w:rsid w:val="0018666E"/>
    <w:rsid w:val="00191F50"/>
    <w:rsid w:val="001A0B8D"/>
    <w:rsid w:val="001A14ED"/>
    <w:rsid w:val="001A1C14"/>
    <w:rsid w:val="001A3860"/>
    <w:rsid w:val="001B0EBC"/>
    <w:rsid w:val="001B1D99"/>
    <w:rsid w:val="001B26AA"/>
    <w:rsid w:val="001B369A"/>
    <w:rsid w:val="001C2FDC"/>
    <w:rsid w:val="001C40FC"/>
    <w:rsid w:val="001C789A"/>
    <w:rsid w:val="001E0BAF"/>
    <w:rsid w:val="001E4296"/>
    <w:rsid w:val="001E4357"/>
    <w:rsid w:val="001F4140"/>
    <w:rsid w:val="001F74CD"/>
    <w:rsid w:val="001F7803"/>
    <w:rsid w:val="00200EDF"/>
    <w:rsid w:val="002121EC"/>
    <w:rsid w:val="002204A0"/>
    <w:rsid w:val="00221AF2"/>
    <w:rsid w:val="002403B6"/>
    <w:rsid w:val="00240DEC"/>
    <w:rsid w:val="00241810"/>
    <w:rsid w:val="00242AB0"/>
    <w:rsid w:val="00244218"/>
    <w:rsid w:val="00246177"/>
    <w:rsid w:val="00246591"/>
    <w:rsid w:val="00255652"/>
    <w:rsid w:val="00255C41"/>
    <w:rsid w:val="0026168C"/>
    <w:rsid w:val="002638BA"/>
    <w:rsid w:val="00270668"/>
    <w:rsid w:val="0027543B"/>
    <w:rsid w:val="00276CE8"/>
    <w:rsid w:val="00282EEF"/>
    <w:rsid w:val="002841CA"/>
    <w:rsid w:val="00287187"/>
    <w:rsid w:val="002904E4"/>
    <w:rsid w:val="00292273"/>
    <w:rsid w:val="002977B5"/>
    <w:rsid w:val="002A1C6A"/>
    <w:rsid w:val="002A4FE5"/>
    <w:rsid w:val="002B567F"/>
    <w:rsid w:val="002B6AF9"/>
    <w:rsid w:val="002F257C"/>
    <w:rsid w:val="002F5C6D"/>
    <w:rsid w:val="00303EBB"/>
    <w:rsid w:val="00311D0C"/>
    <w:rsid w:val="00314574"/>
    <w:rsid w:val="00317481"/>
    <w:rsid w:val="00321A83"/>
    <w:rsid w:val="00322C12"/>
    <w:rsid w:val="00327013"/>
    <w:rsid w:val="003305A7"/>
    <w:rsid w:val="00331023"/>
    <w:rsid w:val="00334059"/>
    <w:rsid w:val="00334174"/>
    <w:rsid w:val="00337B03"/>
    <w:rsid w:val="00340FBD"/>
    <w:rsid w:val="003536CF"/>
    <w:rsid w:val="00355009"/>
    <w:rsid w:val="00356127"/>
    <w:rsid w:val="00356A48"/>
    <w:rsid w:val="00356C76"/>
    <w:rsid w:val="00367795"/>
    <w:rsid w:val="003716AD"/>
    <w:rsid w:val="00373054"/>
    <w:rsid w:val="00373769"/>
    <w:rsid w:val="003777C1"/>
    <w:rsid w:val="00385DCC"/>
    <w:rsid w:val="00394C89"/>
    <w:rsid w:val="003A77F0"/>
    <w:rsid w:val="003A7A0A"/>
    <w:rsid w:val="003B5DE8"/>
    <w:rsid w:val="003B773E"/>
    <w:rsid w:val="003C7655"/>
    <w:rsid w:val="003D2AEC"/>
    <w:rsid w:val="003D6775"/>
    <w:rsid w:val="003F06D4"/>
    <w:rsid w:val="00412047"/>
    <w:rsid w:val="004131FE"/>
    <w:rsid w:val="00420DF6"/>
    <w:rsid w:val="0043238A"/>
    <w:rsid w:val="00432539"/>
    <w:rsid w:val="00434624"/>
    <w:rsid w:val="00434933"/>
    <w:rsid w:val="00435E0C"/>
    <w:rsid w:val="00453253"/>
    <w:rsid w:val="00465D39"/>
    <w:rsid w:val="00465FF2"/>
    <w:rsid w:val="00473B23"/>
    <w:rsid w:val="0047600B"/>
    <w:rsid w:val="00483F95"/>
    <w:rsid w:val="00485E83"/>
    <w:rsid w:val="004860F6"/>
    <w:rsid w:val="004A384F"/>
    <w:rsid w:val="004B67D3"/>
    <w:rsid w:val="004C05C9"/>
    <w:rsid w:val="004C2A75"/>
    <w:rsid w:val="004C53AB"/>
    <w:rsid w:val="004D00C6"/>
    <w:rsid w:val="004D42E9"/>
    <w:rsid w:val="004D7BD1"/>
    <w:rsid w:val="004E456F"/>
    <w:rsid w:val="004E583B"/>
    <w:rsid w:val="004F3746"/>
    <w:rsid w:val="004F51A5"/>
    <w:rsid w:val="004F53D1"/>
    <w:rsid w:val="004F7875"/>
    <w:rsid w:val="00514C96"/>
    <w:rsid w:val="00525028"/>
    <w:rsid w:val="00526505"/>
    <w:rsid w:val="00526F4C"/>
    <w:rsid w:val="005327A0"/>
    <w:rsid w:val="005333E0"/>
    <w:rsid w:val="00544939"/>
    <w:rsid w:val="00551262"/>
    <w:rsid w:val="00562B25"/>
    <w:rsid w:val="00570D75"/>
    <w:rsid w:val="00571094"/>
    <w:rsid w:val="005716B9"/>
    <w:rsid w:val="00572FD4"/>
    <w:rsid w:val="00573597"/>
    <w:rsid w:val="00591925"/>
    <w:rsid w:val="005A0208"/>
    <w:rsid w:val="005B440F"/>
    <w:rsid w:val="005C229F"/>
    <w:rsid w:val="005C2880"/>
    <w:rsid w:val="005C7D73"/>
    <w:rsid w:val="005D20AA"/>
    <w:rsid w:val="005D5667"/>
    <w:rsid w:val="005D7CC7"/>
    <w:rsid w:val="005E03D9"/>
    <w:rsid w:val="005E15B1"/>
    <w:rsid w:val="005F2A2E"/>
    <w:rsid w:val="005F39BB"/>
    <w:rsid w:val="005F3CFA"/>
    <w:rsid w:val="005F44FD"/>
    <w:rsid w:val="005F602D"/>
    <w:rsid w:val="005F6B8F"/>
    <w:rsid w:val="006015D6"/>
    <w:rsid w:val="006017DB"/>
    <w:rsid w:val="006047A1"/>
    <w:rsid w:val="006177DA"/>
    <w:rsid w:val="0062069F"/>
    <w:rsid w:val="00626D9A"/>
    <w:rsid w:val="00636BCF"/>
    <w:rsid w:val="006427D2"/>
    <w:rsid w:val="00656B28"/>
    <w:rsid w:val="006618F2"/>
    <w:rsid w:val="006711D1"/>
    <w:rsid w:val="006766C1"/>
    <w:rsid w:val="00680DB9"/>
    <w:rsid w:val="0068361F"/>
    <w:rsid w:val="0069157D"/>
    <w:rsid w:val="006936ED"/>
    <w:rsid w:val="006A5689"/>
    <w:rsid w:val="006B0E35"/>
    <w:rsid w:val="006B21EF"/>
    <w:rsid w:val="006B3EC0"/>
    <w:rsid w:val="006C088B"/>
    <w:rsid w:val="006C2D4D"/>
    <w:rsid w:val="006E2412"/>
    <w:rsid w:val="0070031E"/>
    <w:rsid w:val="007006F9"/>
    <w:rsid w:val="00706C52"/>
    <w:rsid w:val="0073109B"/>
    <w:rsid w:val="0074270C"/>
    <w:rsid w:val="007510D1"/>
    <w:rsid w:val="007533FD"/>
    <w:rsid w:val="00753CEE"/>
    <w:rsid w:val="007619EF"/>
    <w:rsid w:val="00762E3F"/>
    <w:rsid w:val="0076468A"/>
    <w:rsid w:val="0076475C"/>
    <w:rsid w:val="00767F94"/>
    <w:rsid w:val="00770E34"/>
    <w:rsid w:val="00795051"/>
    <w:rsid w:val="00797804"/>
    <w:rsid w:val="007A1E50"/>
    <w:rsid w:val="007A66CC"/>
    <w:rsid w:val="007C14C8"/>
    <w:rsid w:val="007C5933"/>
    <w:rsid w:val="007C6A4A"/>
    <w:rsid w:val="007C6CF4"/>
    <w:rsid w:val="007C7A58"/>
    <w:rsid w:val="007D0829"/>
    <w:rsid w:val="007D22C0"/>
    <w:rsid w:val="007D377D"/>
    <w:rsid w:val="007E0521"/>
    <w:rsid w:val="007E3AF5"/>
    <w:rsid w:val="007F78ED"/>
    <w:rsid w:val="0080189D"/>
    <w:rsid w:val="00811537"/>
    <w:rsid w:val="00812EE1"/>
    <w:rsid w:val="00814351"/>
    <w:rsid w:val="0081477A"/>
    <w:rsid w:val="00821A23"/>
    <w:rsid w:val="0083386F"/>
    <w:rsid w:val="00845E6C"/>
    <w:rsid w:val="00861B54"/>
    <w:rsid w:val="00881F49"/>
    <w:rsid w:val="008864E8"/>
    <w:rsid w:val="00887E6D"/>
    <w:rsid w:val="00893808"/>
    <w:rsid w:val="008A1A1F"/>
    <w:rsid w:val="008A3E89"/>
    <w:rsid w:val="008B1BB5"/>
    <w:rsid w:val="008B2886"/>
    <w:rsid w:val="008B4FB2"/>
    <w:rsid w:val="008B741F"/>
    <w:rsid w:val="008B786D"/>
    <w:rsid w:val="008C2212"/>
    <w:rsid w:val="008D2D46"/>
    <w:rsid w:val="008D6233"/>
    <w:rsid w:val="008D7A0E"/>
    <w:rsid w:val="008E01C0"/>
    <w:rsid w:val="008F6974"/>
    <w:rsid w:val="00907E2D"/>
    <w:rsid w:val="00910CB6"/>
    <w:rsid w:val="00923CDB"/>
    <w:rsid w:val="009264F6"/>
    <w:rsid w:val="00933BF3"/>
    <w:rsid w:val="00937385"/>
    <w:rsid w:val="00946DB7"/>
    <w:rsid w:val="00965A40"/>
    <w:rsid w:val="0097665F"/>
    <w:rsid w:val="00982CED"/>
    <w:rsid w:val="00984C65"/>
    <w:rsid w:val="009853B0"/>
    <w:rsid w:val="009A1D9E"/>
    <w:rsid w:val="009A25B3"/>
    <w:rsid w:val="009A585B"/>
    <w:rsid w:val="009A6D8C"/>
    <w:rsid w:val="009A772B"/>
    <w:rsid w:val="009C0751"/>
    <w:rsid w:val="009C6343"/>
    <w:rsid w:val="009E210C"/>
    <w:rsid w:val="009F4AFE"/>
    <w:rsid w:val="009F75F5"/>
    <w:rsid w:val="00A03699"/>
    <w:rsid w:val="00A06AFE"/>
    <w:rsid w:val="00A06D25"/>
    <w:rsid w:val="00A0798F"/>
    <w:rsid w:val="00A10CC8"/>
    <w:rsid w:val="00A13120"/>
    <w:rsid w:val="00A143B8"/>
    <w:rsid w:val="00A229BA"/>
    <w:rsid w:val="00A37612"/>
    <w:rsid w:val="00A42120"/>
    <w:rsid w:val="00A443D4"/>
    <w:rsid w:val="00A44744"/>
    <w:rsid w:val="00A53920"/>
    <w:rsid w:val="00A61862"/>
    <w:rsid w:val="00A73648"/>
    <w:rsid w:val="00A80F56"/>
    <w:rsid w:val="00A84626"/>
    <w:rsid w:val="00A87103"/>
    <w:rsid w:val="00A90D23"/>
    <w:rsid w:val="00A96567"/>
    <w:rsid w:val="00A96DA2"/>
    <w:rsid w:val="00A96FB6"/>
    <w:rsid w:val="00AA13B1"/>
    <w:rsid w:val="00AA33AC"/>
    <w:rsid w:val="00AA4AAE"/>
    <w:rsid w:val="00AA7F87"/>
    <w:rsid w:val="00AB09A4"/>
    <w:rsid w:val="00AB0A54"/>
    <w:rsid w:val="00AB295D"/>
    <w:rsid w:val="00AB4BB1"/>
    <w:rsid w:val="00AB711F"/>
    <w:rsid w:val="00AB7977"/>
    <w:rsid w:val="00AC5ED0"/>
    <w:rsid w:val="00AC6357"/>
    <w:rsid w:val="00AD0FE9"/>
    <w:rsid w:val="00AE191E"/>
    <w:rsid w:val="00AE71EE"/>
    <w:rsid w:val="00AF11D5"/>
    <w:rsid w:val="00AF2A0B"/>
    <w:rsid w:val="00AF53B0"/>
    <w:rsid w:val="00AF6A0B"/>
    <w:rsid w:val="00B10CAE"/>
    <w:rsid w:val="00B136EA"/>
    <w:rsid w:val="00B21CFD"/>
    <w:rsid w:val="00B310D5"/>
    <w:rsid w:val="00B33EA4"/>
    <w:rsid w:val="00B42A98"/>
    <w:rsid w:val="00B43604"/>
    <w:rsid w:val="00B46ABD"/>
    <w:rsid w:val="00B47B53"/>
    <w:rsid w:val="00B47BC0"/>
    <w:rsid w:val="00B47DC5"/>
    <w:rsid w:val="00B538F6"/>
    <w:rsid w:val="00B54E09"/>
    <w:rsid w:val="00B55789"/>
    <w:rsid w:val="00B557D5"/>
    <w:rsid w:val="00B61425"/>
    <w:rsid w:val="00B6649C"/>
    <w:rsid w:val="00B66D2A"/>
    <w:rsid w:val="00B75220"/>
    <w:rsid w:val="00B76F44"/>
    <w:rsid w:val="00B77875"/>
    <w:rsid w:val="00B80134"/>
    <w:rsid w:val="00B81247"/>
    <w:rsid w:val="00B827B8"/>
    <w:rsid w:val="00B87688"/>
    <w:rsid w:val="00B94744"/>
    <w:rsid w:val="00BA07A6"/>
    <w:rsid w:val="00BA2EE8"/>
    <w:rsid w:val="00BA7086"/>
    <w:rsid w:val="00BB7014"/>
    <w:rsid w:val="00BC20DA"/>
    <w:rsid w:val="00BC3F7B"/>
    <w:rsid w:val="00BC62C1"/>
    <w:rsid w:val="00BC6621"/>
    <w:rsid w:val="00BD3327"/>
    <w:rsid w:val="00BD648F"/>
    <w:rsid w:val="00BE00DD"/>
    <w:rsid w:val="00BE124E"/>
    <w:rsid w:val="00BE3F07"/>
    <w:rsid w:val="00BE49F8"/>
    <w:rsid w:val="00BE66B1"/>
    <w:rsid w:val="00BE6F48"/>
    <w:rsid w:val="00BF36E2"/>
    <w:rsid w:val="00BF5039"/>
    <w:rsid w:val="00BF5D32"/>
    <w:rsid w:val="00C03F90"/>
    <w:rsid w:val="00C06379"/>
    <w:rsid w:val="00C1011C"/>
    <w:rsid w:val="00C13512"/>
    <w:rsid w:val="00C218F3"/>
    <w:rsid w:val="00C261D2"/>
    <w:rsid w:val="00C31C19"/>
    <w:rsid w:val="00C362E4"/>
    <w:rsid w:val="00C46DE0"/>
    <w:rsid w:val="00C60147"/>
    <w:rsid w:val="00C6738F"/>
    <w:rsid w:val="00C775EA"/>
    <w:rsid w:val="00C90889"/>
    <w:rsid w:val="00C9091D"/>
    <w:rsid w:val="00C90DA8"/>
    <w:rsid w:val="00C962F8"/>
    <w:rsid w:val="00CA4F80"/>
    <w:rsid w:val="00CA62D8"/>
    <w:rsid w:val="00CA71EF"/>
    <w:rsid w:val="00CB0FBA"/>
    <w:rsid w:val="00CB16B7"/>
    <w:rsid w:val="00CB4AEC"/>
    <w:rsid w:val="00CC2FAE"/>
    <w:rsid w:val="00CC55F5"/>
    <w:rsid w:val="00CC59BC"/>
    <w:rsid w:val="00CC61EE"/>
    <w:rsid w:val="00CC7881"/>
    <w:rsid w:val="00CD0D5F"/>
    <w:rsid w:val="00CD3CB6"/>
    <w:rsid w:val="00CE15C2"/>
    <w:rsid w:val="00CE56EF"/>
    <w:rsid w:val="00CF157A"/>
    <w:rsid w:val="00CF30D4"/>
    <w:rsid w:val="00CF7F16"/>
    <w:rsid w:val="00D04942"/>
    <w:rsid w:val="00D06D4B"/>
    <w:rsid w:val="00D10DE2"/>
    <w:rsid w:val="00D11BBB"/>
    <w:rsid w:val="00D137D1"/>
    <w:rsid w:val="00D17D2D"/>
    <w:rsid w:val="00D21082"/>
    <w:rsid w:val="00D21E13"/>
    <w:rsid w:val="00D4485A"/>
    <w:rsid w:val="00D451DB"/>
    <w:rsid w:val="00D45A10"/>
    <w:rsid w:val="00D45ECA"/>
    <w:rsid w:val="00D46785"/>
    <w:rsid w:val="00D47B39"/>
    <w:rsid w:val="00D60287"/>
    <w:rsid w:val="00D60EEE"/>
    <w:rsid w:val="00D64D46"/>
    <w:rsid w:val="00D65BBB"/>
    <w:rsid w:val="00D66071"/>
    <w:rsid w:val="00D83464"/>
    <w:rsid w:val="00D839F6"/>
    <w:rsid w:val="00D86611"/>
    <w:rsid w:val="00D92888"/>
    <w:rsid w:val="00D94193"/>
    <w:rsid w:val="00D9488C"/>
    <w:rsid w:val="00DA35AA"/>
    <w:rsid w:val="00DA616A"/>
    <w:rsid w:val="00DB539A"/>
    <w:rsid w:val="00DC29B7"/>
    <w:rsid w:val="00DC2AF1"/>
    <w:rsid w:val="00DE2456"/>
    <w:rsid w:val="00DE2805"/>
    <w:rsid w:val="00DE314D"/>
    <w:rsid w:val="00DF0E00"/>
    <w:rsid w:val="00DF1DEF"/>
    <w:rsid w:val="00DF1F3B"/>
    <w:rsid w:val="00DF495A"/>
    <w:rsid w:val="00DF6935"/>
    <w:rsid w:val="00E016A0"/>
    <w:rsid w:val="00E03139"/>
    <w:rsid w:val="00E15843"/>
    <w:rsid w:val="00E202D7"/>
    <w:rsid w:val="00E20BAA"/>
    <w:rsid w:val="00E36176"/>
    <w:rsid w:val="00E44FA8"/>
    <w:rsid w:val="00E543C8"/>
    <w:rsid w:val="00E570D8"/>
    <w:rsid w:val="00E616B6"/>
    <w:rsid w:val="00E66D5A"/>
    <w:rsid w:val="00E70E9F"/>
    <w:rsid w:val="00E74D25"/>
    <w:rsid w:val="00E76B67"/>
    <w:rsid w:val="00E8121A"/>
    <w:rsid w:val="00E822D4"/>
    <w:rsid w:val="00E93E92"/>
    <w:rsid w:val="00E97307"/>
    <w:rsid w:val="00EA7988"/>
    <w:rsid w:val="00EB00F4"/>
    <w:rsid w:val="00EB0AC3"/>
    <w:rsid w:val="00EB7550"/>
    <w:rsid w:val="00EC0205"/>
    <w:rsid w:val="00EC72D7"/>
    <w:rsid w:val="00ED3A4A"/>
    <w:rsid w:val="00ED3A6F"/>
    <w:rsid w:val="00ED5D64"/>
    <w:rsid w:val="00ED742F"/>
    <w:rsid w:val="00EE0E5F"/>
    <w:rsid w:val="00EE576B"/>
    <w:rsid w:val="00EE61B9"/>
    <w:rsid w:val="00EF1FCA"/>
    <w:rsid w:val="00EF734C"/>
    <w:rsid w:val="00F01925"/>
    <w:rsid w:val="00F03F9F"/>
    <w:rsid w:val="00F103D0"/>
    <w:rsid w:val="00F1439D"/>
    <w:rsid w:val="00F225AC"/>
    <w:rsid w:val="00F261E0"/>
    <w:rsid w:val="00F32A98"/>
    <w:rsid w:val="00F36485"/>
    <w:rsid w:val="00F40639"/>
    <w:rsid w:val="00F47568"/>
    <w:rsid w:val="00F544C3"/>
    <w:rsid w:val="00F64878"/>
    <w:rsid w:val="00F65CD7"/>
    <w:rsid w:val="00F7120B"/>
    <w:rsid w:val="00F85C43"/>
    <w:rsid w:val="00F906E6"/>
    <w:rsid w:val="00F944D2"/>
    <w:rsid w:val="00F96698"/>
    <w:rsid w:val="00FB45B6"/>
    <w:rsid w:val="00FC0C30"/>
    <w:rsid w:val="00FC3D69"/>
    <w:rsid w:val="00FD244A"/>
    <w:rsid w:val="00FD7F7B"/>
    <w:rsid w:val="00FE24B4"/>
    <w:rsid w:val="00FE2E00"/>
    <w:rsid w:val="00FF2CA8"/>
    <w:rsid w:val="52709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7EA9A4"/>
  <w15:docId w15:val="{335B4F03-4CB5-4A45-A7AD-7BBAA74C1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2E1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D32E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0D32E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0D32E1"/>
  </w:style>
  <w:style w:type="paragraph" w:styleId="ListParagraph">
    <w:name w:val="List Paragraph"/>
    <w:basedOn w:val="Normal"/>
    <w:uiPriority w:val="1"/>
    <w:qFormat/>
    <w:rsid w:val="00B33EA4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860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60F6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3305A7"/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850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8504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504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50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5042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CB0FBA"/>
    <w:rPr>
      <w:color w:val="808080"/>
    </w:rPr>
  </w:style>
  <w:style w:type="paragraph" w:styleId="Revision">
    <w:name w:val="Revision"/>
    <w:hidden/>
    <w:uiPriority w:val="99"/>
    <w:semiHidden/>
    <w:rsid w:val="00A5392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46390659374D94A709F8EA20AF4C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279A46-4581-4451-B532-432FABD7E735}"/>
      </w:docPartPr>
      <w:docPartBody>
        <w:p w:rsidR="00B16906" w:rsidRDefault="009264F6">
          <w:r w:rsidRPr="009D57B6">
            <w:rPr>
              <w:rStyle w:val="PlaceholderText"/>
            </w:rPr>
            <w:t>[Title]</w:t>
          </w:r>
        </w:p>
      </w:docPartBody>
    </w:docPart>
    <w:docPart>
      <w:docPartPr>
        <w:name w:val="46BB8D5D0908408EBEE848DFAA901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860607-FDF6-4DBA-AA44-BABA16BAF6A9}"/>
      </w:docPartPr>
      <w:docPartBody>
        <w:p w:rsidR="001E6578" w:rsidRDefault="00296A8C" w:rsidP="00296A8C">
          <w:pPr>
            <w:pStyle w:val="46BB8D5D0908408EBEE848DFAA901C90"/>
          </w:pPr>
          <w:r w:rsidRPr="006C4D6D">
            <w:rPr>
              <w:rStyle w:val="PlaceholderText"/>
            </w:rPr>
            <w:t>[Spec Type]</w:t>
          </w:r>
        </w:p>
      </w:docPartBody>
    </w:docPart>
    <w:docPart>
      <w:docPartPr>
        <w:name w:val="BDB52F420779495894147CCDB731AA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726E79-161C-4E94-8772-D0D0F6F414D6}"/>
      </w:docPartPr>
      <w:docPartBody>
        <w:p w:rsidR="001E6578" w:rsidRDefault="00296A8C" w:rsidP="00296A8C">
          <w:pPr>
            <w:pStyle w:val="BDB52F420779495894147CCDB731AA30"/>
          </w:pPr>
          <w:r w:rsidRPr="00F256D5">
            <w:rPr>
              <w:rStyle w:val="PlaceholderText"/>
            </w:rPr>
            <w:t>[Title]</w:t>
          </w:r>
        </w:p>
      </w:docPartBody>
    </w:docPart>
    <w:docPart>
      <w:docPartPr>
        <w:name w:val="A229257A90724350BA0D5F13AE0AD4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47CA4A-1BB6-4D71-B8C8-6F156533A3D4}"/>
      </w:docPartPr>
      <w:docPartBody>
        <w:p w:rsidR="001E6578" w:rsidRDefault="00296A8C" w:rsidP="00296A8C">
          <w:pPr>
            <w:pStyle w:val="A229257A90724350BA0D5F13AE0AD44E"/>
          </w:pPr>
          <w:r w:rsidRPr="00F256D5">
            <w:rPr>
              <w:rStyle w:val="PlaceholderText"/>
            </w:rPr>
            <w:t>[Category]</w:t>
          </w:r>
        </w:p>
      </w:docPartBody>
    </w:docPart>
    <w:docPart>
      <w:docPartPr>
        <w:name w:val="FC76A6051FA84D19A5079D967A7F86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076753-D30B-432F-8D5C-1FED0C27FCEE}"/>
      </w:docPartPr>
      <w:docPartBody>
        <w:p w:rsidR="001E6578" w:rsidRDefault="00296A8C" w:rsidP="00296A8C">
          <w:pPr>
            <w:pStyle w:val="FC76A6051FA84D19A5079D967A7F8629"/>
          </w:pPr>
          <w:r w:rsidRPr="00F256D5">
            <w:rPr>
              <w:rStyle w:val="PlaceholderText"/>
            </w:rPr>
            <w:t>[Category Description]</w:t>
          </w:r>
        </w:p>
      </w:docPartBody>
    </w:docPart>
    <w:docPart>
      <w:docPartPr>
        <w:name w:val="813D7CCF423A4A14B374928C1358C3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8E084E-1969-4FE0-909D-E537DC15A16C}"/>
      </w:docPartPr>
      <w:docPartBody>
        <w:p w:rsidR="00BC7D7C" w:rsidRDefault="00BC7D7C">
          <w:r w:rsidRPr="007820FA">
            <w:rPr>
              <w:rStyle w:val="PlaceholderText"/>
            </w:rPr>
            <w:t>[Version Date]</w:t>
          </w:r>
        </w:p>
      </w:docPartBody>
    </w:docPart>
    <w:docPart>
      <w:docPartPr>
        <w:name w:val="B3B7445E1C4E46D5A035419B7110EA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7036D8-5334-4F92-8C4E-63213BAACE42}"/>
      </w:docPartPr>
      <w:docPartBody>
        <w:p w:rsidR="005D7E74" w:rsidRDefault="003B0AEE" w:rsidP="003B0AEE">
          <w:pPr>
            <w:pStyle w:val="B3B7445E1C4E46D5A035419B7110EAD0"/>
          </w:pPr>
          <w:r w:rsidRPr="00E02F80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3D4"/>
    <w:rsid w:val="000319E0"/>
    <w:rsid w:val="00033CF8"/>
    <w:rsid w:val="000733D7"/>
    <w:rsid w:val="000A372B"/>
    <w:rsid w:val="000D1372"/>
    <w:rsid w:val="001058C9"/>
    <w:rsid w:val="001C0731"/>
    <w:rsid w:val="001E6578"/>
    <w:rsid w:val="00292361"/>
    <w:rsid w:val="00296A8C"/>
    <w:rsid w:val="00306E6E"/>
    <w:rsid w:val="003B0AEE"/>
    <w:rsid w:val="00484054"/>
    <w:rsid w:val="00497CE8"/>
    <w:rsid w:val="004D60FB"/>
    <w:rsid w:val="00562B25"/>
    <w:rsid w:val="00587549"/>
    <w:rsid w:val="005D5C71"/>
    <w:rsid w:val="005D7E74"/>
    <w:rsid w:val="005F2A2E"/>
    <w:rsid w:val="00673F5A"/>
    <w:rsid w:val="007542D4"/>
    <w:rsid w:val="007A08D3"/>
    <w:rsid w:val="007A1E50"/>
    <w:rsid w:val="007A66CC"/>
    <w:rsid w:val="008F641B"/>
    <w:rsid w:val="009264F6"/>
    <w:rsid w:val="009853B0"/>
    <w:rsid w:val="009A585B"/>
    <w:rsid w:val="00A1224A"/>
    <w:rsid w:val="00A443D4"/>
    <w:rsid w:val="00B030BD"/>
    <w:rsid w:val="00B16906"/>
    <w:rsid w:val="00BC7D7C"/>
    <w:rsid w:val="00BE00DD"/>
    <w:rsid w:val="00C433B3"/>
    <w:rsid w:val="00C920B6"/>
    <w:rsid w:val="00C962F8"/>
    <w:rsid w:val="00CB16B7"/>
    <w:rsid w:val="00DF437A"/>
    <w:rsid w:val="00E24F0C"/>
    <w:rsid w:val="00E522C1"/>
    <w:rsid w:val="00EE0E5F"/>
    <w:rsid w:val="00EF1A53"/>
    <w:rsid w:val="00FF5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3D4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B0AEE"/>
    <w:rPr>
      <w:color w:val="666666"/>
    </w:rPr>
  </w:style>
  <w:style w:type="paragraph" w:customStyle="1" w:styleId="46BB8D5D0908408EBEE848DFAA901C90">
    <w:name w:val="46BB8D5D0908408EBEE848DFAA901C90"/>
    <w:rsid w:val="00296A8C"/>
  </w:style>
  <w:style w:type="paragraph" w:customStyle="1" w:styleId="BDB52F420779495894147CCDB731AA30">
    <w:name w:val="BDB52F420779495894147CCDB731AA30"/>
    <w:rsid w:val="00296A8C"/>
  </w:style>
  <w:style w:type="paragraph" w:customStyle="1" w:styleId="A229257A90724350BA0D5F13AE0AD44E">
    <w:name w:val="A229257A90724350BA0D5F13AE0AD44E"/>
    <w:rsid w:val="00296A8C"/>
  </w:style>
  <w:style w:type="paragraph" w:customStyle="1" w:styleId="FC76A6051FA84D19A5079D967A7F8629">
    <w:name w:val="FC76A6051FA84D19A5079D967A7F8629"/>
    <w:rsid w:val="00296A8C"/>
  </w:style>
  <w:style w:type="paragraph" w:customStyle="1" w:styleId="B3B7445E1C4E46D5A035419B7110EAD0">
    <w:name w:val="B3B7445E1C4E46D5A035419B7110EAD0"/>
    <w:rsid w:val="003B0AEE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Category_x0020_Description xmlns="64a3e435-be48-4f0a-a6e5-62b31e02ddd9">STRUCTURES</Category_x0020_Description>
    <Camera xmlns="64a3e435-be48-4f0a-a6e5-62b31e02ddd9" xsi:nil="true"/>
    <Project_x0020_Description_x0020_Short xmlns="64a3e435-be48-4f0a-a6e5-62b31e02ddd9" xsi:nil="true"/>
    <FAP_x0020_Number xmlns="64a3e435-be48-4f0a-a6e5-62b31e02ddd9">N/A</FAP_x0020_Number>
    <Funding_x0020_Types xmlns="64a3e435-be48-4f0a-a6e5-62b31e02ddd9">
      <Value>Federal - A</Value>
      <Value>Federal - O</Value>
      <Value>State</Value>
    </Funding_x0020_Types>
    <DBE_x0025__x0020__x0028__x0023__x0029_ xmlns="64a3e435-be48-4f0a-a6e5-62b31e02ddd9" xsi:nil="true"/>
    <TOC_x0020_Group_x0020_Sort xmlns="64a3e435-be48-4f0a-a6e5-62b31e02ddd9">Part 3: Category 400 - Structures</TOC_x0020_Group_x0020_Sort>
    <County xmlns="64a3e435-be48-4f0a-a6e5-62b31e02ddd9" xsi:nil="true"/>
    <Railroad_x0020_Percent xmlns="64a3e435-be48-4f0a-a6e5-62b31e02ddd9" xsi:nil="true"/>
    <Pre-bid_x0020_Location xmlns="64a3e435-be48-4f0a-a6e5-62b31e02ddd9" xsi:nil="true"/>
    <Title_x0020_2 xmlns="64a3e435-be48-4f0a-a6e5-62b31e02ddd9" xsi:nil="true"/>
    <MBE_x0025__x0020_Total_x0020__x0028__x0023__x0029_ xmlns="64a3e435-be48-4f0a-a6e5-62b31e02ddd9" xsi:nil="true"/>
    <TOC_x0020_Supplemental xmlns="64a3e435-be48-4f0a-a6e5-62b31e02ddd9" xsi:nil="true"/>
    <FileSizeLimit xmlns="64a3e435-be48-4f0a-a6e5-62b31e02ddd9" xsi:nil="true"/>
    <TOC_x0020_Group xmlns="64a3e435-be48-4f0a-a6e5-62b31e02ddd9">Category 400 - Structures</TOC_x0020_Group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Contract_x0020_Number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heets xmlns="64a3e435-be48-4f0a-a6e5-62b31e02ddd9">2</Sheets>
    <Src_x0020_Document_x0020_ID xmlns="64a3e435-be48-4f0a-a6e5-62b31e02ddd9">
      <Url xsi:nil="true"/>
      <Description xsi:nil="true"/>
    </Src_x0020_Document_x0020_ID>
    <Version_x0020_Date xmlns="64a3e435-be48-4f0a-a6e5-62b31e02ddd9">2025-03-28T04:00:00+00:00</Version_x0020_Date>
    <Wiki_x0020_URL xmlns="64a3e435-be48-4f0a-a6e5-62b31e02ddd9">
      <Url xsi:nil="true"/>
      <Description xsi:nil="true"/>
    </Wiki_x0020_URL>
    <Shredder xmlns="64a3e435-be48-4f0a-a6e5-62b31e02ddd9" xsi:nil="true"/>
    <MBE_x0025__x0020_Women_x0020__x0028__x0023__x0029_ xmlns="64a3e435-be48-4f0a-a6e5-62b31e02ddd9" xsi:nil="true"/>
    <TOC_x0020_Note xmlns="64a3e435-be48-4f0a-a6e5-62b31e02ddd9" xsi:nil="true"/>
    <New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e-bid_x0020_Time xmlns="64a3e435-be48-4f0a-a6e5-62b31e02ddd9" xsi:nil="true"/>
    <Doc_x0020_Sort_x0020_Order xmlns="64a3e435-be48-4f0a-a6e5-62b31e02ddd9">26</Doc_x0020_Sort_x0020_Order>
    <Table_x0020_Of_x0020_Contents xmlns="64a3e435-be48-4f0a-a6e5-62b31e02ddd9">SPI - Section 426 — Latex Modified Concrete Overlay For Bridge Decks</Table_x0020_Of_x0020_Contents>
    <Project_x0020_Description_x0020_Long xmlns="64a3e435-be48-4f0a-a6e5-62b31e02ddd9" xsi:nil="true"/>
    <Pre-bid_x0020_Date xmlns="64a3e435-be48-4f0a-a6e5-62b31e02ddd9" xsi:nil="true"/>
  </documentManagement>
</p:properties>
</file>

<file path=customXml/item4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66A1D-708C-40AA-BC7E-2561EEA60844}"/>
</file>

<file path=customXml/itemProps2.xml><?xml version="1.0" encoding="utf-8"?>
<ds:datastoreItem xmlns:ds="http://schemas.openxmlformats.org/officeDocument/2006/customXml" ds:itemID="{51F69663-4301-470B-860A-5DA5FDBBE05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F622365-4A24-412F-959F-5CCEB416FF6A}">
  <ds:schemaRefs>
    <ds:schemaRef ds:uri="http://schemas.microsoft.com/office/2006/documentManagement/types"/>
    <ds:schemaRef ds:uri="f054b860-d68f-4235-9520-34a5d384a2d3"/>
    <ds:schemaRef ds:uri="http://purl.org/dc/elements/1.1/"/>
    <ds:schemaRef ds:uri="http://purl.org/dc/dcmitype/"/>
    <ds:schemaRef ds:uri="http://schemas.microsoft.com/office/infopath/2007/PartnerControls"/>
    <ds:schemaRef ds:uri="64a3e435-be48-4f0a-a6e5-62b31e02ddd9"/>
    <ds:schemaRef ds:uri="http://schemas.openxmlformats.org/package/2006/metadata/core-properties"/>
    <ds:schemaRef ds:uri="http://schemas.microsoft.com/office/2006/metadata/properties"/>
    <ds:schemaRef ds:uri="403cbd46-e64d-4f3c-8130-02c6eed73600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3746EF1-7559-4CA3-9D21-C8608659370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E5E75A6-9FD2-445A-9461-EDF01013702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02CEAA4-B78F-4FF6-B845-99377CEC7E9A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B084DE07-B0AE-4C0A-9074-832236799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426 — Latex Modified Concrete Overlay For Bridge Decks</vt:lpstr>
    </vt:vector>
  </TitlesOfParts>
  <Company>MDOT</Company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426 — Latex Modified Concrete Overlay For Bridge Decks</dc:title>
  <dc:subject>SPI</dc:subject>
  <dc:creator>OOS</dc:creator>
  <cp:keywords/>
  <dc:description/>
  <cp:lastModifiedBy>Roxy Guandique</cp:lastModifiedBy>
  <cp:revision>13</cp:revision>
  <cp:lastPrinted>2018-01-11T13:10:00Z</cp:lastPrinted>
  <dcterms:created xsi:type="dcterms:W3CDTF">2024-11-20T17:09:00Z</dcterms:created>
  <dcterms:modified xsi:type="dcterms:W3CDTF">2025-03-31T14:13:00Z</dcterms:modified>
  <cp:category>Category 400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">
    <vt:lpwstr>Document</vt:lpwstr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_CopySource">
    <vt:lpwstr>http://shaintranet/ohd/divisions/dtsd/spi/Specification Archive/400-421.docx</vt:lpwstr>
  </property>
  <property fmtid="{D5CDD505-2E9C-101B-9397-08002B2CF9AE}" pid="7" name="Order">
    <vt:r8>15200</vt:r8>
  </property>
  <property fmtid="{D5CDD505-2E9C-101B-9397-08002B2CF9AE}" pid="8" name="ContentTypeId">
    <vt:lpwstr>0x0101006B0E9F28F5A7D64E8DB05F4882F3366101004586DB78CAB9814EAD7097D09245C079</vt:lpwstr>
  </property>
  <property fmtid="{D5CDD505-2E9C-101B-9397-08002B2CF9AE}" pid="9" name="Phase 1 Status">
    <vt:lpwstr>Phase Not Yet Started</vt:lpwstr>
  </property>
  <property fmtid="{D5CDD505-2E9C-101B-9397-08002B2CF9AE}" pid="10" name="Category">
    <vt:lpwstr>CATEGORY 400 STRUCTURES</vt:lpwstr>
  </property>
  <property fmtid="{D5CDD505-2E9C-101B-9397-08002B2CF9AE}" pid="11" name="Submission Date">
    <vt:filetime>2017-03-06T05:00:00Z</vt:filetime>
  </property>
  <property fmtid="{D5CDD505-2E9C-101B-9397-08002B2CF9AE}" pid="12" name="Format Date">
    <vt:filetime>2017-03-10T05:00:00Z</vt:filetime>
  </property>
  <property fmtid="{D5CDD505-2E9C-101B-9397-08002B2CF9AE}" pid="13" name="Phase 0 Status">
    <vt:lpwstr>Phase 0 Complete</vt:lpwstr>
  </property>
  <property fmtid="{D5CDD505-2E9C-101B-9397-08002B2CF9AE}" pid="14" name="Phase 2 Status">
    <vt:lpwstr>Phase Not Yet Started</vt:lpwstr>
  </property>
  <property fmtid="{D5CDD505-2E9C-101B-9397-08002B2CF9AE}" pid="15" name="Viability Date">
    <vt:filetime>2017-03-06T05:00:00Z</vt:filetime>
  </property>
  <property fmtid="{D5CDD505-2E9C-101B-9397-08002B2CF9AE}" pid="16" name="S Drive Name">
    <vt:lpwstr>400-421</vt:lpwstr>
  </property>
  <property fmtid="{D5CDD505-2E9C-101B-9397-08002B2CF9AE}" pid="17" name="IFB Name">
    <vt:lpwstr>400-421</vt:lpwstr>
  </property>
  <property fmtid="{D5CDD505-2E9C-101B-9397-08002B2CF9AE}" pid="18" name="Specification Reference">
    <vt:lpwstr>;#2008 Standard Specification;#</vt:lpwstr>
  </property>
  <property fmtid="{D5CDD505-2E9C-101B-9397-08002B2CF9AE}" pid="19" name="No of Sheets">
    <vt:r8>1</vt:r8>
  </property>
  <property fmtid="{D5CDD505-2E9C-101B-9397-08002B2CF9AE}" pid="20" name="SP or SPI">
    <vt:lpwstr>SPI</vt:lpwstr>
  </property>
  <property fmtid="{D5CDD505-2E9C-101B-9397-08002B2CF9AE}" pid="21" name="To Be Deleted">
    <vt:lpwstr>N/A</vt:lpwstr>
  </property>
  <property fmtid="{D5CDD505-2E9C-101B-9397-08002B2CF9AE}" pid="22" name="Applies to Funding">
    <vt:lpwstr>;#Federal - A;#Federal - O;#State;#</vt:lpwstr>
  </property>
  <property fmtid="{D5CDD505-2E9C-101B-9397-08002B2CF9AE}" pid="23" name="Revision Reason">
    <vt:lpwstr>Updating Material References</vt:lpwstr>
  </property>
  <property fmtid="{D5CDD505-2E9C-101B-9397-08002B2CF9AE}" pid="24" name="CATEGORY0">
    <vt:lpwstr>9</vt:lpwstr>
  </property>
  <property fmtid="{D5CDD505-2E9C-101B-9397-08002B2CF9AE}" pid="25" name="Approval Letters">
    <vt:lpwstr/>
  </property>
  <property fmtid="{D5CDD505-2E9C-101B-9397-08002B2CF9AE}" pid="26" name="Work Log">
    <vt:lpwstr>83</vt:lpwstr>
  </property>
  <property fmtid="{D5CDD505-2E9C-101B-9397-08002B2CF9AE}" pid="27" name="EmailHeaders">
    <vt:lpwstr/>
  </property>
  <property fmtid="{D5CDD505-2E9C-101B-9397-08002B2CF9AE}" pid="28" name="EmailSender">
    <vt:lpwstr/>
  </property>
  <property fmtid="{D5CDD505-2E9C-101B-9397-08002B2CF9AE}" pid="29" name="EmailTo">
    <vt:lpwstr/>
  </property>
  <property fmtid="{D5CDD505-2E9C-101B-9397-08002B2CF9AE}" pid="30" name="EmailFrom">
    <vt:lpwstr/>
  </property>
  <property fmtid="{D5CDD505-2E9C-101B-9397-08002B2CF9AE}" pid="31" name="EmailSubject">
    <vt:lpwstr/>
  </property>
  <property fmtid="{D5CDD505-2E9C-101B-9397-08002B2CF9AE}" pid="32" name="EmailCc">
    <vt:lpwstr/>
  </property>
  <property fmtid="{D5CDD505-2E9C-101B-9397-08002B2CF9AE}" pid="33" name="_dlc_DocIdItemGuid">
    <vt:lpwstr>7f5726f2-37b3-498e-92ea-1f0d2cf79e94</vt:lpwstr>
  </property>
  <property fmtid="{D5CDD505-2E9C-101B-9397-08002B2CF9AE}" pid="34" name="DocumentSetDescription">
    <vt:lpwstr>Updating various provision including how to handle existing reinforcement, how to complete repair concrete, and how much loading can be applied after concrete placement.</vt:lpwstr>
  </property>
  <property fmtid="{D5CDD505-2E9C-101B-9397-08002B2CF9AE}" pid="35" name="IFB Status">
    <vt:lpwstr>Not Started</vt:lpwstr>
  </property>
  <property fmtid="{D5CDD505-2E9C-101B-9397-08002B2CF9AE}" pid="36" name="AutomationDetailAction">
    <vt:lpwstr>Update File Properties - Flow Run Stamp</vt:lpwstr>
  </property>
  <property fmtid="{D5CDD505-2E9C-101B-9397-08002B2CF9AE}" pid="37" name="ClearinghousePhase">
    <vt:lpwstr>6</vt:lpwstr>
  </property>
  <property fmtid="{D5CDD505-2E9C-101B-9397-08002B2CF9AE}" pid="38" name="_SourceUrl">
    <vt:lpwstr/>
  </property>
  <property fmtid="{D5CDD505-2E9C-101B-9397-08002B2CF9AE}" pid="39" name="_SharedFileIndex">
    <vt:lpwstr/>
  </property>
  <property fmtid="{D5CDD505-2E9C-101B-9397-08002B2CF9AE}" pid="40" name="ComplianceAssetId">
    <vt:lpwstr/>
  </property>
  <property fmtid="{D5CDD505-2E9C-101B-9397-08002B2CF9AE}" pid="41" name="Sponsor">
    <vt:lpwstr>79</vt:lpwstr>
  </property>
  <property fmtid="{D5CDD505-2E9C-101B-9397-08002B2CF9AE}" pid="42" name="TriggerFlowInfo">
    <vt:lpwstr/>
  </property>
  <property fmtid="{D5CDD505-2E9C-101B-9397-08002B2CF9AE}" pid="43" name="IFB Include">
    <vt:bool>false</vt:bool>
  </property>
  <property fmtid="{D5CDD505-2E9C-101B-9397-08002B2CF9AE}" pid="44" name="PhaseStep">
    <vt:lpwstr>04 - Ready for Phase</vt:lpwstr>
  </property>
  <property fmtid="{D5CDD505-2E9C-101B-9397-08002B2CF9AE}" pid="45" name="xd_Signature">
    <vt:bool>false</vt:bool>
  </property>
  <property fmtid="{D5CDD505-2E9C-101B-9397-08002B2CF9AE}" pid="46" name="SpecSet_LU">
    <vt:lpwstr>84</vt:lpwstr>
  </property>
</Properties>
</file>